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25CB" w14:textId="3BC4F0E5" w:rsidR="008B01AD" w:rsidRPr="00900EC2" w:rsidRDefault="00C570F2" w:rsidP="008B01AD">
      <w:pPr>
        <w:pStyle w:val="Heading1"/>
        <w:rPr>
          <w:rFonts w:ascii="Garamond" w:hAnsi="Garamond" w:cs="Times New Roman"/>
          <w:b/>
          <w:color w:val="auto"/>
        </w:rPr>
      </w:pPr>
      <w:r w:rsidRPr="00900EC2">
        <w:rPr>
          <w:rFonts w:ascii="Garamond" w:hAnsi="Garamond" w:cs="Times New Roman"/>
          <w:b/>
          <w:color w:val="auto"/>
        </w:rPr>
        <w:t xml:space="preserve">Beyond Capital and Commodity: </w:t>
      </w:r>
      <w:r w:rsidR="008B01AD" w:rsidRPr="00900EC2">
        <w:rPr>
          <w:rFonts w:ascii="Garamond" w:hAnsi="Garamond" w:cs="Times New Roman"/>
          <w:b/>
          <w:color w:val="auto"/>
        </w:rPr>
        <w:t>Exploring the Notion of Land among Indigenous Farmers and Land-related Conflicts i</w:t>
      </w:r>
      <w:r w:rsidRPr="00900EC2">
        <w:rPr>
          <w:rFonts w:ascii="Garamond" w:hAnsi="Garamond" w:cs="Times New Roman"/>
          <w:b/>
          <w:color w:val="auto"/>
        </w:rPr>
        <w:t>n Addis Ababa Peri-urban Areas</w:t>
      </w:r>
    </w:p>
    <w:p w14:paraId="1350BD9C" w14:textId="77777777" w:rsidR="00F126EF" w:rsidRPr="00900EC2" w:rsidRDefault="00F126EF" w:rsidP="00F126EF">
      <w:pPr>
        <w:rPr>
          <w:rFonts w:ascii="Garamond" w:hAnsi="Garamond"/>
        </w:rPr>
      </w:pPr>
    </w:p>
    <w:p w14:paraId="670E8D39" w14:textId="090B423D" w:rsidR="00F126EF" w:rsidRPr="00900EC2" w:rsidRDefault="00F126EF" w:rsidP="00254087">
      <w:pPr>
        <w:pStyle w:val="Authornames"/>
        <w:spacing w:before="0"/>
        <w:rPr>
          <w:rFonts w:ascii="Garamond" w:hAnsi="Garamond"/>
        </w:rPr>
      </w:pPr>
      <w:r w:rsidRPr="00900EC2">
        <w:rPr>
          <w:rFonts w:ascii="Garamond" w:hAnsi="Garamond"/>
        </w:rPr>
        <w:t>Addis Ababa University</w:t>
      </w:r>
      <w:r w:rsidRPr="00900EC2">
        <w:rPr>
          <w:rFonts w:ascii="Garamond" w:hAnsi="Garamond"/>
        </w:rPr>
        <w:t xml:space="preserve">, </w:t>
      </w:r>
      <w:r w:rsidRPr="00900EC2">
        <w:rPr>
          <w:rFonts w:ascii="Garamond" w:hAnsi="Garamond"/>
        </w:rPr>
        <w:t xml:space="preserve">Institute for Peace and Security Studies (IPSS), Addis Ababa, Ethiopia. </w:t>
      </w:r>
    </w:p>
    <w:p w14:paraId="46881DD5" w14:textId="77777777" w:rsidR="00F126EF" w:rsidRPr="00900EC2" w:rsidRDefault="00F126EF" w:rsidP="00254087">
      <w:pPr>
        <w:pStyle w:val="Authornames"/>
        <w:spacing w:before="0"/>
        <w:rPr>
          <w:rFonts w:ascii="Garamond" w:hAnsi="Garamond"/>
        </w:rPr>
      </w:pPr>
      <w:r w:rsidRPr="00900EC2">
        <w:rPr>
          <w:rFonts w:ascii="Garamond" w:hAnsi="Garamond"/>
        </w:rPr>
        <w:t xml:space="preserve">Berhanu Alemu </w:t>
      </w:r>
      <w:proofErr w:type="spellStart"/>
      <w:r w:rsidRPr="00900EC2">
        <w:rPr>
          <w:rFonts w:ascii="Garamond" w:hAnsi="Garamond"/>
        </w:rPr>
        <w:t>Degefa</w:t>
      </w:r>
      <w:proofErr w:type="spellEnd"/>
      <w:r w:rsidRPr="00900EC2">
        <w:rPr>
          <w:rFonts w:ascii="Garamond" w:hAnsi="Garamond"/>
        </w:rPr>
        <w:t xml:space="preserve"> </w:t>
      </w:r>
      <w:r w:rsidRPr="00900EC2">
        <w:rPr>
          <w:rStyle w:val="FootnoteReference"/>
          <w:rFonts w:ascii="Garamond" w:hAnsi="Garamond"/>
        </w:rPr>
        <w:footnoteReference w:id="1"/>
      </w:r>
      <w:r w:rsidRPr="00900EC2">
        <w:rPr>
          <w:rFonts w:ascii="Garamond" w:hAnsi="Garamond"/>
        </w:rPr>
        <w:t xml:space="preserve"> </w:t>
      </w:r>
    </w:p>
    <w:p w14:paraId="7D65B531" w14:textId="2EE33E7A" w:rsidR="00F126EF" w:rsidRPr="00900EC2" w:rsidRDefault="00F126EF" w:rsidP="00254087">
      <w:pPr>
        <w:pStyle w:val="Authornames"/>
        <w:spacing w:before="0"/>
        <w:rPr>
          <w:rFonts w:ascii="Garamond" w:hAnsi="Garamond"/>
        </w:rPr>
      </w:pPr>
      <w:r w:rsidRPr="00900EC2">
        <w:rPr>
          <w:rFonts w:ascii="Garamond" w:hAnsi="Garamond"/>
        </w:rPr>
        <w:t xml:space="preserve">Email address: </w:t>
      </w:r>
      <w:hyperlink r:id="rId8" w:history="1">
        <w:r w:rsidRPr="00900EC2">
          <w:rPr>
            <w:rStyle w:val="Hyperlink"/>
            <w:rFonts w:ascii="Garamond" w:hAnsi="Garamond"/>
          </w:rPr>
          <w:t>bre4man@gmail.com</w:t>
        </w:r>
      </w:hyperlink>
    </w:p>
    <w:p w14:paraId="410CDBCE" w14:textId="4A7B493C" w:rsidR="001177DB" w:rsidRPr="00900EC2" w:rsidRDefault="001177DB" w:rsidP="00254087">
      <w:pPr>
        <w:spacing w:after="0" w:line="360" w:lineRule="auto"/>
        <w:rPr>
          <w:rFonts w:ascii="Garamond" w:hAnsi="Garamond" w:cs="Times New Roman"/>
          <w:sz w:val="24"/>
          <w:szCs w:val="24"/>
        </w:rPr>
      </w:pPr>
    </w:p>
    <w:p w14:paraId="4E7D48B0" w14:textId="77777777" w:rsidR="00D71528" w:rsidRPr="00900EC2" w:rsidRDefault="00753AEE" w:rsidP="00254087">
      <w:pPr>
        <w:spacing w:after="0" w:line="360" w:lineRule="auto"/>
        <w:jc w:val="both"/>
        <w:rPr>
          <w:rFonts w:ascii="Garamond" w:hAnsi="Garamond" w:cs="Times New Roman"/>
          <w:b/>
          <w:sz w:val="24"/>
          <w:szCs w:val="24"/>
        </w:rPr>
      </w:pPr>
      <w:r w:rsidRPr="00900EC2">
        <w:rPr>
          <w:rFonts w:ascii="Garamond" w:hAnsi="Garamond" w:cs="Times New Roman"/>
          <w:b/>
          <w:sz w:val="24"/>
          <w:szCs w:val="24"/>
        </w:rPr>
        <w:t>Abstract</w:t>
      </w:r>
    </w:p>
    <w:p w14:paraId="7BBBE837" w14:textId="1D1D8D75" w:rsidR="00293AEC" w:rsidRPr="00202E50" w:rsidRDefault="00293AEC" w:rsidP="00202E50">
      <w:pPr>
        <w:spacing w:after="0" w:line="240" w:lineRule="auto"/>
        <w:jc w:val="both"/>
        <w:rPr>
          <w:rFonts w:ascii="Garamond" w:hAnsi="Garamond" w:cs="Times New Roman"/>
          <w:sz w:val="20"/>
          <w:szCs w:val="20"/>
        </w:rPr>
      </w:pPr>
      <w:r w:rsidRPr="00202E50">
        <w:rPr>
          <w:rFonts w:ascii="Garamond" w:hAnsi="Garamond" w:cs="Times New Roman"/>
          <w:sz w:val="20"/>
          <w:szCs w:val="20"/>
        </w:rPr>
        <w:t xml:space="preserve">One of the </w:t>
      </w:r>
      <w:r w:rsidR="00F126EF" w:rsidRPr="00202E50">
        <w:rPr>
          <w:rFonts w:ascii="Garamond" w:hAnsi="Garamond" w:cs="Times New Roman"/>
          <w:sz w:val="20"/>
          <w:szCs w:val="20"/>
        </w:rPr>
        <w:t xml:space="preserve">primary challenges in addressing land-related conflicts is the divergent notions of land held </w:t>
      </w:r>
      <w:r w:rsidRPr="00202E50">
        <w:rPr>
          <w:rFonts w:ascii="Garamond" w:hAnsi="Garamond" w:cs="Times New Roman"/>
          <w:sz w:val="20"/>
          <w:szCs w:val="20"/>
        </w:rPr>
        <w:t xml:space="preserve">by various actors. In </w:t>
      </w:r>
      <w:r w:rsidR="004B53C2" w:rsidRPr="00202E50">
        <w:rPr>
          <w:rFonts w:ascii="Garamond" w:hAnsi="Garamond" w:cs="Times New Roman"/>
          <w:sz w:val="20"/>
          <w:szCs w:val="20"/>
        </w:rPr>
        <w:t xml:space="preserve">the </w:t>
      </w:r>
      <w:r w:rsidRPr="00202E50">
        <w:rPr>
          <w:rFonts w:ascii="Garamond" w:hAnsi="Garamond" w:cs="Times New Roman"/>
          <w:sz w:val="20"/>
          <w:szCs w:val="20"/>
        </w:rPr>
        <w:t>modern urban context</w:t>
      </w:r>
      <w:r w:rsidR="00F126EF" w:rsidRPr="00202E50">
        <w:rPr>
          <w:rFonts w:ascii="Garamond" w:hAnsi="Garamond" w:cs="Times New Roman"/>
          <w:sz w:val="20"/>
          <w:szCs w:val="20"/>
        </w:rPr>
        <w:t>,</w:t>
      </w:r>
      <w:r w:rsidRPr="00202E50">
        <w:rPr>
          <w:rFonts w:ascii="Garamond" w:hAnsi="Garamond" w:cs="Times New Roman"/>
          <w:sz w:val="20"/>
          <w:szCs w:val="20"/>
        </w:rPr>
        <w:t xml:space="preserve"> land is valued as </w:t>
      </w:r>
      <w:r w:rsidR="00F126EF" w:rsidRPr="00202E50">
        <w:rPr>
          <w:rFonts w:ascii="Garamond" w:hAnsi="Garamond" w:cs="Times New Roman"/>
          <w:sz w:val="20"/>
          <w:szCs w:val="20"/>
        </w:rPr>
        <w:t xml:space="preserve">a crucial economic resource, serving as capital to invest in </w:t>
      </w:r>
      <w:r w:rsidRPr="00202E50">
        <w:rPr>
          <w:rFonts w:ascii="Garamond" w:hAnsi="Garamond" w:cs="Times New Roman"/>
          <w:sz w:val="20"/>
          <w:szCs w:val="20"/>
        </w:rPr>
        <w:t xml:space="preserve">or as </w:t>
      </w:r>
      <w:r w:rsidR="004B53C2" w:rsidRPr="00202E50">
        <w:rPr>
          <w:rFonts w:ascii="Garamond" w:hAnsi="Garamond" w:cs="Times New Roman"/>
          <w:sz w:val="20"/>
          <w:szCs w:val="20"/>
        </w:rPr>
        <w:t xml:space="preserve">a </w:t>
      </w:r>
      <w:r w:rsidRPr="00202E50">
        <w:rPr>
          <w:rFonts w:ascii="Garamond" w:hAnsi="Garamond" w:cs="Times New Roman"/>
          <w:sz w:val="20"/>
          <w:szCs w:val="20"/>
        </w:rPr>
        <w:t xml:space="preserve">commodity to buy and sell for profit. Most </w:t>
      </w:r>
      <w:r w:rsidR="004B53C2" w:rsidRPr="00202E50">
        <w:rPr>
          <w:rFonts w:ascii="Garamond" w:hAnsi="Garamond" w:cs="Times New Roman"/>
          <w:sz w:val="20"/>
          <w:szCs w:val="20"/>
        </w:rPr>
        <w:t>existing studies and discussions on</w:t>
      </w:r>
      <w:r w:rsidRPr="00202E50">
        <w:rPr>
          <w:rFonts w:ascii="Garamond" w:hAnsi="Garamond" w:cs="Times New Roman"/>
          <w:sz w:val="20"/>
          <w:szCs w:val="20"/>
        </w:rPr>
        <w:t xml:space="preserve"> land also view it as a resource for the economy</w:t>
      </w:r>
      <w:r w:rsidR="00F126EF" w:rsidRPr="00202E50">
        <w:rPr>
          <w:rFonts w:ascii="Garamond" w:hAnsi="Garamond" w:cs="Times New Roman"/>
          <w:sz w:val="20"/>
          <w:szCs w:val="20"/>
        </w:rPr>
        <w:t>,</w:t>
      </w:r>
      <w:r w:rsidRPr="00202E50">
        <w:rPr>
          <w:rFonts w:ascii="Garamond" w:hAnsi="Garamond" w:cs="Times New Roman"/>
          <w:sz w:val="20"/>
          <w:szCs w:val="20"/>
        </w:rPr>
        <w:t xml:space="preserve"> overlooking its social, cultural, political, and religious values. This paper explores the notions of land among </w:t>
      </w:r>
      <w:r w:rsidR="000474B2" w:rsidRPr="00202E50">
        <w:rPr>
          <w:rFonts w:ascii="Garamond" w:hAnsi="Garamond" w:cs="Times New Roman"/>
          <w:sz w:val="20"/>
          <w:szCs w:val="20"/>
        </w:rPr>
        <w:t>Indigenous</w:t>
      </w:r>
      <w:r w:rsidRPr="00202E50">
        <w:rPr>
          <w:rFonts w:ascii="Garamond" w:hAnsi="Garamond" w:cs="Times New Roman"/>
          <w:sz w:val="20"/>
          <w:szCs w:val="20"/>
        </w:rPr>
        <w:t xml:space="preserve"> farmers in Addis Ababa peri-urban areas (AAPUA) and </w:t>
      </w:r>
      <w:r w:rsidR="00F126EF" w:rsidRPr="00202E50">
        <w:rPr>
          <w:rFonts w:ascii="Garamond" w:hAnsi="Garamond" w:cs="Times New Roman"/>
          <w:sz w:val="20"/>
          <w:szCs w:val="20"/>
        </w:rPr>
        <w:t>their</w:t>
      </w:r>
      <w:r w:rsidRPr="00202E50">
        <w:rPr>
          <w:rFonts w:ascii="Garamond" w:hAnsi="Garamond" w:cs="Times New Roman"/>
          <w:sz w:val="20"/>
          <w:szCs w:val="20"/>
        </w:rPr>
        <w:t xml:space="preserve"> implications for </w:t>
      </w:r>
      <w:r w:rsidR="000474B2" w:rsidRPr="00202E50">
        <w:rPr>
          <w:rFonts w:ascii="Garamond" w:hAnsi="Garamond" w:cs="Times New Roman"/>
          <w:sz w:val="20"/>
          <w:szCs w:val="20"/>
        </w:rPr>
        <w:t>land-related conflicts</w:t>
      </w:r>
      <w:r w:rsidRPr="00202E50">
        <w:rPr>
          <w:rFonts w:ascii="Garamond" w:hAnsi="Garamond" w:cs="Times New Roman"/>
          <w:sz w:val="20"/>
          <w:szCs w:val="20"/>
        </w:rPr>
        <w:t xml:space="preserve">. </w:t>
      </w:r>
      <w:r w:rsidR="00E063D1" w:rsidRPr="00202E50">
        <w:rPr>
          <w:rFonts w:ascii="Garamond" w:hAnsi="Garamond" w:cs="Times New Roman"/>
          <w:sz w:val="20"/>
          <w:szCs w:val="20"/>
        </w:rPr>
        <w:t xml:space="preserve">The study employed </w:t>
      </w:r>
      <w:r w:rsidR="00F126EF" w:rsidRPr="00202E50">
        <w:rPr>
          <w:rFonts w:ascii="Garamond" w:hAnsi="Garamond" w:cs="Times New Roman"/>
          <w:sz w:val="20"/>
          <w:szCs w:val="20"/>
        </w:rPr>
        <w:t xml:space="preserve">a </w:t>
      </w:r>
      <w:r w:rsidR="00E063D1" w:rsidRPr="00202E50">
        <w:rPr>
          <w:rFonts w:ascii="Garamond" w:hAnsi="Garamond" w:cs="Times New Roman"/>
          <w:sz w:val="20"/>
          <w:szCs w:val="20"/>
        </w:rPr>
        <w:t>q</w:t>
      </w:r>
      <w:r w:rsidRPr="00202E50">
        <w:rPr>
          <w:rFonts w:ascii="Garamond" w:hAnsi="Garamond" w:cs="Times New Roman"/>
          <w:sz w:val="20"/>
          <w:szCs w:val="20"/>
        </w:rPr>
        <w:t>ualitative</w:t>
      </w:r>
      <w:r w:rsidR="00E063D1" w:rsidRPr="00202E50">
        <w:rPr>
          <w:rFonts w:ascii="Garamond" w:hAnsi="Garamond" w:cs="Times New Roman"/>
          <w:sz w:val="20"/>
          <w:szCs w:val="20"/>
        </w:rPr>
        <w:t xml:space="preserve"> approach and used </w:t>
      </w:r>
      <w:r w:rsidRPr="00202E50">
        <w:rPr>
          <w:rFonts w:ascii="Garamond" w:hAnsi="Garamond" w:cs="Times New Roman"/>
          <w:sz w:val="20"/>
          <w:szCs w:val="20"/>
        </w:rPr>
        <w:t>key informant interviews and focus group discussions</w:t>
      </w:r>
      <w:r w:rsidR="00E063D1" w:rsidRPr="00202E50">
        <w:rPr>
          <w:rFonts w:ascii="Garamond" w:hAnsi="Garamond" w:cs="Times New Roman"/>
          <w:sz w:val="20"/>
          <w:szCs w:val="20"/>
        </w:rPr>
        <w:t xml:space="preserve"> to generate data from the participants. </w:t>
      </w:r>
      <w:r w:rsidRPr="00202E50">
        <w:rPr>
          <w:rFonts w:ascii="Garamond" w:hAnsi="Garamond" w:cs="Times New Roman"/>
          <w:sz w:val="20"/>
          <w:szCs w:val="20"/>
        </w:rPr>
        <w:t xml:space="preserve">The findings show that for the </w:t>
      </w:r>
      <w:r w:rsidR="00E063D1" w:rsidRPr="00202E50">
        <w:rPr>
          <w:rFonts w:ascii="Garamond" w:hAnsi="Garamond" w:cs="Times New Roman"/>
          <w:sz w:val="20"/>
          <w:szCs w:val="20"/>
        </w:rPr>
        <w:t>i</w:t>
      </w:r>
      <w:r w:rsidR="000474B2" w:rsidRPr="00202E50">
        <w:rPr>
          <w:rFonts w:ascii="Garamond" w:hAnsi="Garamond" w:cs="Times New Roman"/>
          <w:sz w:val="20"/>
          <w:szCs w:val="20"/>
        </w:rPr>
        <w:t>ndigenous</w:t>
      </w:r>
      <w:r w:rsidRPr="00202E50">
        <w:rPr>
          <w:rFonts w:ascii="Garamond" w:hAnsi="Garamond" w:cs="Times New Roman"/>
          <w:sz w:val="20"/>
          <w:szCs w:val="20"/>
        </w:rPr>
        <w:t xml:space="preserve"> farmers in AAPUA</w:t>
      </w:r>
      <w:r w:rsidR="009A0014" w:rsidRPr="00202E50">
        <w:rPr>
          <w:rFonts w:ascii="Garamond" w:hAnsi="Garamond" w:cs="Times New Roman"/>
          <w:sz w:val="20"/>
          <w:szCs w:val="20"/>
        </w:rPr>
        <w:t>,</w:t>
      </w:r>
      <w:r w:rsidRPr="00202E50">
        <w:rPr>
          <w:rFonts w:ascii="Garamond" w:hAnsi="Garamond" w:cs="Times New Roman"/>
          <w:sz w:val="20"/>
          <w:szCs w:val="20"/>
        </w:rPr>
        <w:t xml:space="preserve"> land is categorized into five </w:t>
      </w:r>
      <w:r w:rsidR="006F2DE3" w:rsidRPr="00202E50">
        <w:rPr>
          <w:rFonts w:ascii="Garamond" w:hAnsi="Garamond" w:cs="Times New Roman"/>
          <w:sz w:val="20"/>
          <w:szCs w:val="20"/>
        </w:rPr>
        <w:t xml:space="preserve">types </w:t>
      </w:r>
      <w:r w:rsidRPr="00202E50">
        <w:rPr>
          <w:rFonts w:ascii="Garamond" w:hAnsi="Garamond" w:cs="Times New Roman"/>
          <w:sz w:val="20"/>
          <w:szCs w:val="20"/>
        </w:rPr>
        <w:t>based on the notions and values attached to</w:t>
      </w:r>
      <w:r w:rsidR="00380FDF" w:rsidRPr="00202E50">
        <w:rPr>
          <w:rFonts w:ascii="Garamond" w:hAnsi="Garamond" w:cs="Times New Roman"/>
          <w:sz w:val="20"/>
          <w:szCs w:val="20"/>
        </w:rPr>
        <w:t xml:space="preserve"> </w:t>
      </w:r>
      <w:r w:rsidR="00915925" w:rsidRPr="00202E50">
        <w:rPr>
          <w:rFonts w:ascii="Garamond" w:hAnsi="Garamond" w:cs="Times New Roman"/>
          <w:sz w:val="20"/>
          <w:szCs w:val="20"/>
        </w:rPr>
        <w:t>it</w:t>
      </w:r>
      <w:r w:rsidRPr="00202E50">
        <w:rPr>
          <w:rFonts w:ascii="Garamond" w:hAnsi="Garamond" w:cs="Times New Roman"/>
          <w:sz w:val="20"/>
          <w:szCs w:val="20"/>
        </w:rPr>
        <w:t xml:space="preserve"> as </w:t>
      </w:r>
      <w:r w:rsidR="007A1036" w:rsidRPr="00202E50">
        <w:rPr>
          <w:rFonts w:ascii="Garamond" w:hAnsi="Garamond" w:cs="Times New Roman"/>
          <w:sz w:val="20"/>
          <w:szCs w:val="20"/>
        </w:rPr>
        <w:t>“</w:t>
      </w:r>
      <w:proofErr w:type="spellStart"/>
      <w:r w:rsidR="007A1036" w:rsidRPr="00202E50">
        <w:rPr>
          <w:rFonts w:ascii="Garamond" w:hAnsi="Garamond" w:cs="Times New Roman"/>
          <w:sz w:val="20"/>
          <w:szCs w:val="20"/>
        </w:rPr>
        <w:t>qe’ee</w:t>
      </w:r>
      <w:proofErr w:type="spellEnd"/>
      <w:r w:rsidR="007A1036" w:rsidRPr="00202E50">
        <w:rPr>
          <w:rFonts w:ascii="Garamond" w:hAnsi="Garamond" w:cs="Times New Roman"/>
          <w:sz w:val="20"/>
          <w:szCs w:val="20"/>
        </w:rPr>
        <w:t>”</w:t>
      </w:r>
      <w:r w:rsidR="006A4CAA" w:rsidRPr="00202E50">
        <w:rPr>
          <w:rFonts w:ascii="Garamond" w:hAnsi="Garamond" w:cs="Times New Roman"/>
          <w:sz w:val="20"/>
          <w:szCs w:val="20"/>
        </w:rPr>
        <w:t xml:space="preserve"> </w:t>
      </w:r>
      <w:r w:rsidRPr="00202E50">
        <w:rPr>
          <w:rFonts w:ascii="Garamond" w:hAnsi="Garamond" w:cs="Times New Roman"/>
          <w:sz w:val="20"/>
          <w:szCs w:val="20"/>
        </w:rPr>
        <w:t xml:space="preserve">(homestead), </w:t>
      </w:r>
      <w:r w:rsidR="00380FDF" w:rsidRPr="00202E50">
        <w:rPr>
          <w:rFonts w:ascii="Garamond" w:hAnsi="Garamond" w:cs="Times New Roman"/>
          <w:sz w:val="20"/>
          <w:szCs w:val="20"/>
        </w:rPr>
        <w:t>“</w:t>
      </w:r>
      <w:proofErr w:type="spellStart"/>
      <w:r w:rsidRPr="00202E50">
        <w:rPr>
          <w:rFonts w:ascii="Garamond" w:hAnsi="Garamond" w:cs="Times New Roman"/>
          <w:sz w:val="20"/>
          <w:szCs w:val="20"/>
        </w:rPr>
        <w:t>maasa</w:t>
      </w:r>
      <w:r w:rsidR="000474B2" w:rsidRPr="00202E50">
        <w:rPr>
          <w:rFonts w:ascii="Garamond" w:hAnsi="Garamond" w:cs="Times New Roman"/>
          <w:sz w:val="20"/>
          <w:szCs w:val="20"/>
        </w:rPr>
        <w:t>a</w:t>
      </w:r>
      <w:proofErr w:type="spellEnd"/>
      <w:r w:rsidR="00380FDF" w:rsidRPr="00202E50">
        <w:rPr>
          <w:rFonts w:ascii="Garamond" w:hAnsi="Garamond" w:cs="Times New Roman"/>
          <w:sz w:val="20"/>
          <w:szCs w:val="20"/>
        </w:rPr>
        <w:t>”</w:t>
      </w:r>
      <w:r w:rsidRPr="00202E50">
        <w:rPr>
          <w:rFonts w:ascii="Garamond" w:hAnsi="Garamond" w:cs="Times New Roman"/>
          <w:sz w:val="20"/>
          <w:szCs w:val="20"/>
        </w:rPr>
        <w:t xml:space="preserve"> (farming land), </w:t>
      </w:r>
      <w:r w:rsidR="00380FDF" w:rsidRPr="00202E50">
        <w:rPr>
          <w:rFonts w:ascii="Garamond" w:hAnsi="Garamond" w:cs="Times New Roman"/>
          <w:sz w:val="20"/>
          <w:szCs w:val="20"/>
        </w:rPr>
        <w:t>“</w:t>
      </w:r>
      <w:proofErr w:type="spellStart"/>
      <w:r w:rsidRPr="00202E50">
        <w:rPr>
          <w:rFonts w:ascii="Garamond" w:hAnsi="Garamond" w:cs="Times New Roman"/>
          <w:sz w:val="20"/>
          <w:szCs w:val="20"/>
        </w:rPr>
        <w:t>tifkata</w:t>
      </w:r>
      <w:proofErr w:type="spellEnd"/>
      <w:r w:rsidR="00380FDF" w:rsidRPr="00202E50">
        <w:rPr>
          <w:rFonts w:ascii="Garamond" w:hAnsi="Garamond" w:cs="Times New Roman"/>
          <w:sz w:val="20"/>
          <w:szCs w:val="20"/>
        </w:rPr>
        <w:t>”</w:t>
      </w:r>
      <w:r w:rsidRPr="00202E50">
        <w:rPr>
          <w:rFonts w:ascii="Garamond" w:hAnsi="Garamond" w:cs="Times New Roman"/>
          <w:sz w:val="20"/>
          <w:szCs w:val="20"/>
        </w:rPr>
        <w:t xml:space="preserve"> (grazing land), </w:t>
      </w:r>
      <w:r w:rsidR="00380FDF" w:rsidRPr="00202E50">
        <w:rPr>
          <w:rFonts w:ascii="Garamond" w:hAnsi="Garamond" w:cs="Times New Roman"/>
          <w:sz w:val="20"/>
          <w:szCs w:val="20"/>
        </w:rPr>
        <w:t>“</w:t>
      </w:r>
      <w:proofErr w:type="spellStart"/>
      <w:r w:rsidRPr="00202E50">
        <w:rPr>
          <w:rFonts w:ascii="Garamond" w:hAnsi="Garamond" w:cs="Times New Roman"/>
          <w:sz w:val="20"/>
          <w:szCs w:val="20"/>
        </w:rPr>
        <w:t>abdaari</w:t>
      </w:r>
      <w:proofErr w:type="spellEnd"/>
      <w:r w:rsidR="00380FDF" w:rsidRPr="00202E50">
        <w:rPr>
          <w:rFonts w:ascii="Garamond" w:hAnsi="Garamond" w:cs="Times New Roman"/>
          <w:sz w:val="20"/>
          <w:szCs w:val="20"/>
        </w:rPr>
        <w:t>”</w:t>
      </w:r>
      <w:r w:rsidRPr="00202E50">
        <w:rPr>
          <w:rFonts w:ascii="Garamond" w:hAnsi="Garamond" w:cs="Times New Roman"/>
          <w:sz w:val="20"/>
          <w:szCs w:val="20"/>
        </w:rPr>
        <w:t xml:space="preserve"> (sacred land), and </w:t>
      </w:r>
      <w:r w:rsidR="00380FDF" w:rsidRPr="00202E50">
        <w:rPr>
          <w:rFonts w:ascii="Garamond" w:hAnsi="Garamond" w:cs="Times New Roman"/>
          <w:sz w:val="20"/>
          <w:szCs w:val="20"/>
        </w:rPr>
        <w:t>“</w:t>
      </w:r>
      <w:proofErr w:type="spellStart"/>
      <w:r w:rsidR="00380FDF" w:rsidRPr="00202E50">
        <w:rPr>
          <w:rFonts w:ascii="Garamond" w:hAnsi="Garamond" w:cs="Times New Roman"/>
          <w:sz w:val="20"/>
          <w:szCs w:val="20"/>
        </w:rPr>
        <w:t>bakka-</w:t>
      </w:r>
      <w:r w:rsidRPr="00202E50">
        <w:rPr>
          <w:rFonts w:ascii="Garamond" w:hAnsi="Garamond" w:cs="Times New Roman"/>
          <w:sz w:val="20"/>
          <w:szCs w:val="20"/>
        </w:rPr>
        <w:t>awwala</w:t>
      </w:r>
      <w:proofErr w:type="spellEnd"/>
      <w:r w:rsidR="00380FDF" w:rsidRPr="00202E50">
        <w:rPr>
          <w:rFonts w:ascii="Garamond" w:hAnsi="Garamond" w:cs="Times New Roman"/>
          <w:sz w:val="20"/>
          <w:szCs w:val="20"/>
        </w:rPr>
        <w:t>”</w:t>
      </w:r>
      <w:r w:rsidRPr="00202E50">
        <w:rPr>
          <w:rFonts w:ascii="Garamond" w:hAnsi="Garamond" w:cs="Times New Roman"/>
          <w:sz w:val="20"/>
          <w:szCs w:val="20"/>
        </w:rPr>
        <w:t xml:space="preserve"> (graveyards). As part of the larger Oromo culture, land is considerably more than just </w:t>
      </w:r>
      <w:r w:rsidR="000474B2" w:rsidRPr="00202E50">
        <w:rPr>
          <w:rFonts w:ascii="Garamond" w:hAnsi="Garamond" w:cs="Times New Roman"/>
          <w:sz w:val="20"/>
          <w:szCs w:val="20"/>
        </w:rPr>
        <w:t xml:space="preserve">an </w:t>
      </w:r>
      <w:r w:rsidRPr="00202E50">
        <w:rPr>
          <w:rFonts w:ascii="Garamond" w:hAnsi="Garamond" w:cs="Times New Roman"/>
          <w:sz w:val="20"/>
          <w:szCs w:val="20"/>
        </w:rPr>
        <w:t>asset, source of income</w:t>
      </w:r>
      <w:r w:rsidR="000474B2" w:rsidRPr="00202E50">
        <w:rPr>
          <w:rFonts w:ascii="Garamond" w:hAnsi="Garamond" w:cs="Times New Roman"/>
          <w:sz w:val="20"/>
          <w:szCs w:val="20"/>
        </w:rPr>
        <w:t>,</w:t>
      </w:r>
      <w:r w:rsidRPr="00202E50">
        <w:rPr>
          <w:rFonts w:ascii="Garamond" w:hAnsi="Garamond" w:cs="Times New Roman"/>
          <w:sz w:val="20"/>
          <w:szCs w:val="20"/>
        </w:rPr>
        <w:t xml:space="preserve"> and commodities for the indigenous farmers in the study areas rather they have profound ties to their lands as sites of social, cultural, and religious significance; they also serve as repositories for ancestral spirits, sites for sacred rituals, and historical landmarks that bind an individual to a specific location. Land is a status symbol </w:t>
      </w:r>
      <w:r w:rsidR="000474B2" w:rsidRPr="00202E50">
        <w:rPr>
          <w:rFonts w:ascii="Garamond" w:hAnsi="Garamond" w:cs="Times New Roman"/>
          <w:sz w:val="20"/>
          <w:szCs w:val="20"/>
        </w:rPr>
        <w:t>that</w:t>
      </w:r>
      <w:r w:rsidRPr="00202E50">
        <w:rPr>
          <w:rFonts w:ascii="Garamond" w:hAnsi="Garamond" w:cs="Times New Roman"/>
          <w:sz w:val="20"/>
          <w:szCs w:val="20"/>
        </w:rPr>
        <w:t xml:space="preserve"> </w:t>
      </w:r>
      <w:r w:rsidR="006F2DE3" w:rsidRPr="00202E50">
        <w:rPr>
          <w:rFonts w:ascii="Garamond" w:hAnsi="Garamond" w:cs="Times New Roman"/>
          <w:sz w:val="20"/>
          <w:szCs w:val="20"/>
        </w:rPr>
        <w:t>goes</w:t>
      </w:r>
      <w:r w:rsidRPr="00202E50">
        <w:rPr>
          <w:rFonts w:ascii="Garamond" w:hAnsi="Garamond" w:cs="Times New Roman"/>
          <w:sz w:val="20"/>
          <w:szCs w:val="20"/>
        </w:rPr>
        <w:t xml:space="preserve"> much beyond its economic </w:t>
      </w:r>
      <w:r w:rsidR="000474B2" w:rsidRPr="00202E50">
        <w:rPr>
          <w:rFonts w:ascii="Garamond" w:hAnsi="Garamond" w:cs="Times New Roman"/>
          <w:sz w:val="20"/>
          <w:szCs w:val="20"/>
        </w:rPr>
        <w:t>value</w:t>
      </w:r>
      <w:r w:rsidRPr="00202E50">
        <w:rPr>
          <w:rFonts w:ascii="Garamond" w:hAnsi="Garamond" w:cs="Times New Roman"/>
          <w:sz w:val="20"/>
          <w:szCs w:val="20"/>
        </w:rPr>
        <w:t xml:space="preserve"> for farmers. </w:t>
      </w:r>
      <w:r w:rsidR="00BB3D25" w:rsidRPr="00202E50">
        <w:rPr>
          <w:rFonts w:ascii="Garamond" w:hAnsi="Garamond" w:cs="Times New Roman"/>
          <w:sz w:val="20"/>
          <w:szCs w:val="20"/>
        </w:rPr>
        <w:t xml:space="preserve">In the study area and beyond, </w:t>
      </w:r>
      <w:r w:rsidR="000474B2" w:rsidRPr="00202E50">
        <w:rPr>
          <w:rFonts w:ascii="Garamond" w:hAnsi="Garamond" w:cs="Times New Roman"/>
          <w:sz w:val="20"/>
          <w:szCs w:val="20"/>
        </w:rPr>
        <w:t xml:space="preserve">the </w:t>
      </w:r>
      <w:r w:rsidRPr="00202E50">
        <w:rPr>
          <w:rFonts w:ascii="Garamond" w:hAnsi="Garamond" w:cs="Times New Roman"/>
          <w:sz w:val="20"/>
          <w:szCs w:val="20"/>
        </w:rPr>
        <w:t xml:space="preserve">land is </w:t>
      </w:r>
      <w:r w:rsidR="000474B2" w:rsidRPr="00202E50">
        <w:rPr>
          <w:rFonts w:ascii="Garamond" w:hAnsi="Garamond" w:cs="Times New Roman"/>
          <w:sz w:val="20"/>
          <w:szCs w:val="20"/>
        </w:rPr>
        <w:t xml:space="preserve">an </w:t>
      </w:r>
      <w:r w:rsidRPr="00202E50">
        <w:rPr>
          <w:rFonts w:ascii="Garamond" w:hAnsi="Garamond" w:cs="Times New Roman"/>
          <w:sz w:val="20"/>
          <w:szCs w:val="20"/>
        </w:rPr>
        <w:t>instrument of political power and control</w:t>
      </w:r>
      <w:r w:rsidR="00BB3D25" w:rsidRPr="00202E50">
        <w:rPr>
          <w:rFonts w:ascii="Garamond" w:hAnsi="Garamond" w:cs="Times New Roman"/>
          <w:sz w:val="20"/>
          <w:szCs w:val="20"/>
        </w:rPr>
        <w:t xml:space="preserve"> for </w:t>
      </w:r>
      <w:r w:rsidR="006F2DE3" w:rsidRPr="00202E50">
        <w:rPr>
          <w:rFonts w:ascii="Garamond" w:hAnsi="Garamond" w:cs="Times New Roman"/>
          <w:sz w:val="20"/>
          <w:szCs w:val="20"/>
        </w:rPr>
        <w:t xml:space="preserve">the </w:t>
      </w:r>
      <w:r w:rsidR="00BB3D25" w:rsidRPr="00202E50">
        <w:rPr>
          <w:rFonts w:ascii="Garamond" w:hAnsi="Garamond" w:cs="Times New Roman"/>
          <w:sz w:val="20"/>
          <w:szCs w:val="20"/>
        </w:rPr>
        <w:t>government</w:t>
      </w:r>
      <w:r w:rsidR="006F2DE3" w:rsidRPr="00202E50">
        <w:rPr>
          <w:rFonts w:ascii="Garamond" w:hAnsi="Garamond" w:cs="Times New Roman"/>
          <w:sz w:val="20"/>
          <w:szCs w:val="20"/>
        </w:rPr>
        <w:t>,</w:t>
      </w:r>
      <w:r w:rsidRPr="00202E50">
        <w:rPr>
          <w:rFonts w:ascii="Garamond" w:hAnsi="Garamond" w:cs="Times New Roman"/>
          <w:sz w:val="20"/>
          <w:szCs w:val="20"/>
        </w:rPr>
        <w:t xml:space="preserve"> while it’s just capital and commodity</w:t>
      </w:r>
      <w:r w:rsidR="00BB3D25" w:rsidRPr="00202E50">
        <w:rPr>
          <w:rFonts w:ascii="Garamond" w:hAnsi="Garamond" w:cs="Times New Roman"/>
          <w:sz w:val="20"/>
          <w:szCs w:val="20"/>
        </w:rPr>
        <w:t xml:space="preserve"> for private business</w:t>
      </w:r>
      <w:r w:rsidRPr="00202E50">
        <w:rPr>
          <w:rFonts w:ascii="Garamond" w:hAnsi="Garamond" w:cs="Times New Roman"/>
          <w:sz w:val="20"/>
          <w:szCs w:val="20"/>
        </w:rPr>
        <w:t xml:space="preserve">. Thus, the divergent notions of land </w:t>
      </w:r>
      <w:r w:rsidR="00BC29BF" w:rsidRPr="00202E50">
        <w:rPr>
          <w:rFonts w:ascii="Garamond" w:hAnsi="Garamond" w:cs="Times New Roman"/>
          <w:sz w:val="20"/>
          <w:szCs w:val="20"/>
        </w:rPr>
        <w:t xml:space="preserve">amongst the key actors </w:t>
      </w:r>
      <w:r w:rsidR="00B314AB" w:rsidRPr="00202E50">
        <w:rPr>
          <w:rFonts w:ascii="Garamond" w:hAnsi="Garamond" w:cs="Times New Roman"/>
          <w:sz w:val="20"/>
          <w:szCs w:val="20"/>
        </w:rPr>
        <w:t>have</w:t>
      </w:r>
      <w:r w:rsidR="00BC29BF" w:rsidRPr="00202E50">
        <w:rPr>
          <w:rFonts w:ascii="Garamond" w:hAnsi="Garamond" w:cs="Times New Roman"/>
          <w:sz w:val="20"/>
          <w:szCs w:val="20"/>
        </w:rPr>
        <w:t xml:space="preserve"> caused and perpetuated </w:t>
      </w:r>
      <w:r w:rsidR="00B314AB" w:rsidRPr="00202E50">
        <w:rPr>
          <w:rFonts w:ascii="Garamond" w:hAnsi="Garamond" w:cs="Times New Roman"/>
          <w:sz w:val="20"/>
          <w:szCs w:val="20"/>
        </w:rPr>
        <w:t>land-related</w:t>
      </w:r>
      <w:r w:rsidR="00BC29BF" w:rsidRPr="00202E50">
        <w:rPr>
          <w:rFonts w:ascii="Garamond" w:hAnsi="Garamond" w:cs="Times New Roman"/>
          <w:sz w:val="20"/>
          <w:szCs w:val="20"/>
        </w:rPr>
        <w:t xml:space="preserve"> conflicts in the study area.  </w:t>
      </w:r>
      <w:r w:rsidRPr="00202E50">
        <w:rPr>
          <w:rFonts w:ascii="Garamond" w:hAnsi="Garamond" w:cs="Times New Roman"/>
          <w:sz w:val="20"/>
          <w:szCs w:val="20"/>
        </w:rPr>
        <w:t xml:space="preserve">The paper recommends that the appeal to end land grabbing and the displacement of farmers in AAPUA should go beyond ensuring the evicted </w:t>
      </w:r>
      <w:r w:rsidR="00B314AB" w:rsidRPr="00202E50">
        <w:rPr>
          <w:rFonts w:ascii="Garamond" w:hAnsi="Garamond" w:cs="Times New Roman"/>
          <w:sz w:val="20"/>
          <w:szCs w:val="20"/>
        </w:rPr>
        <w:t>farmers receive</w:t>
      </w:r>
      <w:r w:rsidRPr="00202E50">
        <w:rPr>
          <w:rFonts w:ascii="Garamond" w:hAnsi="Garamond" w:cs="Times New Roman"/>
          <w:sz w:val="20"/>
          <w:szCs w:val="20"/>
        </w:rPr>
        <w:t xml:space="preserve"> financial compensation.</w:t>
      </w:r>
      <w:r w:rsidR="00BB3D25" w:rsidRPr="00202E50">
        <w:rPr>
          <w:rFonts w:ascii="Garamond" w:hAnsi="Garamond" w:cs="Times New Roman"/>
          <w:sz w:val="20"/>
          <w:szCs w:val="20"/>
        </w:rPr>
        <w:t xml:space="preserve"> </w:t>
      </w:r>
      <w:r w:rsidR="00B66B77" w:rsidRPr="00202E50">
        <w:rPr>
          <w:rFonts w:ascii="Garamond" w:hAnsi="Garamond" w:cs="Times New Roman"/>
          <w:sz w:val="20"/>
          <w:szCs w:val="20"/>
        </w:rPr>
        <w:t>The government must enact a law th</w:t>
      </w:r>
      <w:r w:rsidR="00536778" w:rsidRPr="00202E50">
        <w:rPr>
          <w:rFonts w:ascii="Garamond" w:hAnsi="Garamond" w:cs="Times New Roman"/>
          <w:sz w:val="20"/>
          <w:szCs w:val="20"/>
        </w:rPr>
        <w:t>at protects the indigenous</w:t>
      </w:r>
      <w:r w:rsidR="00B66B77" w:rsidRPr="00202E50">
        <w:rPr>
          <w:rFonts w:ascii="Garamond" w:hAnsi="Garamond" w:cs="Times New Roman"/>
          <w:sz w:val="20"/>
          <w:szCs w:val="20"/>
        </w:rPr>
        <w:t xml:space="preserve"> farmers’ rights while appropriating land for development projects and </w:t>
      </w:r>
      <w:r w:rsidR="006F2DE3" w:rsidRPr="00202E50">
        <w:rPr>
          <w:rFonts w:ascii="Garamond" w:hAnsi="Garamond" w:cs="Times New Roman"/>
          <w:sz w:val="20"/>
          <w:szCs w:val="20"/>
        </w:rPr>
        <w:t>urbanization</w:t>
      </w:r>
      <w:r w:rsidR="00B66B77" w:rsidRPr="00202E50">
        <w:rPr>
          <w:rFonts w:ascii="Garamond" w:hAnsi="Garamond" w:cs="Times New Roman"/>
          <w:sz w:val="20"/>
          <w:szCs w:val="20"/>
        </w:rPr>
        <w:t>.</w:t>
      </w:r>
    </w:p>
    <w:p w14:paraId="220F7956" w14:textId="77777777" w:rsidR="00EE00B7" w:rsidRPr="00900EC2" w:rsidRDefault="00EE00B7" w:rsidP="00254087">
      <w:pPr>
        <w:spacing w:after="0" w:line="360" w:lineRule="auto"/>
        <w:jc w:val="both"/>
        <w:rPr>
          <w:rFonts w:ascii="Garamond" w:hAnsi="Garamond" w:cs="Times New Roman"/>
          <w:sz w:val="24"/>
          <w:szCs w:val="24"/>
          <w:u w:val="single"/>
        </w:rPr>
      </w:pPr>
    </w:p>
    <w:p w14:paraId="46AEA4AB" w14:textId="04D929A9" w:rsidR="00AE09E0" w:rsidRDefault="00450FEE" w:rsidP="00254087">
      <w:pPr>
        <w:spacing w:after="0" w:line="360" w:lineRule="auto"/>
        <w:jc w:val="both"/>
        <w:rPr>
          <w:rFonts w:ascii="Garamond" w:hAnsi="Garamond" w:cs="Times New Roman"/>
          <w:sz w:val="24"/>
          <w:szCs w:val="24"/>
        </w:rPr>
      </w:pPr>
      <w:r w:rsidRPr="00900EC2">
        <w:rPr>
          <w:rFonts w:ascii="Garamond" w:hAnsi="Garamond" w:cs="Times New Roman"/>
          <w:sz w:val="24"/>
          <w:szCs w:val="24"/>
          <w:u w:val="single"/>
        </w:rPr>
        <w:t>Keywords</w:t>
      </w:r>
      <w:r w:rsidRPr="00900EC2">
        <w:rPr>
          <w:rFonts w:ascii="Garamond" w:hAnsi="Garamond" w:cs="Times New Roman"/>
          <w:sz w:val="24"/>
          <w:szCs w:val="24"/>
        </w:rPr>
        <w:t xml:space="preserve">: </w:t>
      </w:r>
      <w:r w:rsidR="00E27B3C" w:rsidRPr="00900EC2">
        <w:rPr>
          <w:rFonts w:ascii="Garamond" w:hAnsi="Garamond" w:cs="Times New Roman"/>
          <w:sz w:val="24"/>
          <w:szCs w:val="24"/>
        </w:rPr>
        <w:t xml:space="preserve">Addis Ababa </w:t>
      </w:r>
      <w:r w:rsidR="00666298" w:rsidRPr="00900EC2">
        <w:rPr>
          <w:rFonts w:ascii="Garamond" w:hAnsi="Garamond" w:cs="Times New Roman"/>
          <w:sz w:val="24"/>
          <w:szCs w:val="24"/>
        </w:rPr>
        <w:t>P</w:t>
      </w:r>
      <w:r w:rsidR="002132CC" w:rsidRPr="00900EC2">
        <w:rPr>
          <w:rFonts w:ascii="Garamond" w:hAnsi="Garamond" w:cs="Times New Roman"/>
          <w:sz w:val="24"/>
          <w:szCs w:val="24"/>
        </w:rPr>
        <w:t>eri-urban area</w:t>
      </w:r>
      <w:r w:rsidR="00E27B3C" w:rsidRPr="00900EC2">
        <w:rPr>
          <w:rFonts w:ascii="Garamond" w:hAnsi="Garamond" w:cs="Times New Roman"/>
          <w:sz w:val="24"/>
          <w:szCs w:val="24"/>
        </w:rPr>
        <w:t xml:space="preserve">; </w:t>
      </w:r>
      <w:r w:rsidR="00B314AB" w:rsidRPr="00900EC2">
        <w:rPr>
          <w:rFonts w:ascii="Garamond" w:hAnsi="Garamond" w:cs="Times New Roman"/>
          <w:sz w:val="24"/>
          <w:szCs w:val="24"/>
        </w:rPr>
        <w:t>land-related</w:t>
      </w:r>
      <w:r w:rsidR="00E27B3C" w:rsidRPr="00900EC2">
        <w:rPr>
          <w:rFonts w:ascii="Garamond" w:hAnsi="Garamond" w:cs="Times New Roman"/>
          <w:sz w:val="24"/>
          <w:szCs w:val="24"/>
        </w:rPr>
        <w:t xml:space="preserve"> conflicts; land; Oromo</w:t>
      </w:r>
    </w:p>
    <w:p w14:paraId="72E74527" w14:textId="77777777" w:rsidR="00FE1019" w:rsidRDefault="00FE1019" w:rsidP="00254087">
      <w:pPr>
        <w:spacing w:after="0" w:line="360" w:lineRule="auto"/>
        <w:jc w:val="both"/>
        <w:rPr>
          <w:rFonts w:ascii="Garamond" w:hAnsi="Garamond" w:cs="Times New Roman"/>
          <w:sz w:val="24"/>
          <w:szCs w:val="24"/>
        </w:rPr>
      </w:pPr>
    </w:p>
    <w:p w14:paraId="2B228EF0" w14:textId="77777777" w:rsidR="00FE1019" w:rsidRDefault="00FE1019" w:rsidP="00254087">
      <w:pPr>
        <w:spacing w:after="0" w:line="360" w:lineRule="auto"/>
        <w:jc w:val="both"/>
        <w:rPr>
          <w:rFonts w:ascii="Garamond" w:hAnsi="Garamond" w:cs="Times New Roman"/>
          <w:sz w:val="24"/>
          <w:szCs w:val="24"/>
        </w:rPr>
      </w:pPr>
    </w:p>
    <w:p w14:paraId="08F060F5" w14:textId="77777777" w:rsidR="00FE1019" w:rsidRDefault="00FE1019" w:rsidP="00254087">
      <w:pPr>
        <w:spacing w:after="0" w:line="360" w:lineRule="auto"/>
        <w:jc w:val="both"/>
        <w:rPr>
          <w:rFonts w:ascii="Garamond" w:hAnsi="Garamond" w:cs="Times New Roman"/>
          <w:sz w:val="24"/>
          <w:szCs w:val="24"/>
        </w:rPr>
      </w:pPr>
    </w:p>
    <w:p w14:paraId="6F10AF58" w14:textId="77777777" w:rsidR="00FE1019" w:rsidRPr="00900EC2" w:rsidRDefault="00FE1019" w:rsidP="00254087">
      <w:pPr>
        <w:spacing w:after="0" w:line="360" w:lineRule="auto"/>
        <w:jc w:val="both"/>
        <w:rPr>
          <w:rFonts w:ascii="Garamond" w:hAnsi="Garamond" w:cs="Times New Roman"/>
          <w:sz w:val="24"/>
          <w:szCs w:val="24"/>
        </w:rPr>
      </w:pPr>
    </w:p>
    <w:p w14:paraId="27AA09B8" w14:textId="043423ED" w:rsidR="00CA5F56" w:rsidRPr="00900EC2" w:rsidRDefault="004F6344" w:rsidP="00254087">
      <w:pPr>
        <w:pStyle w:val="Heading1"/>
        <w:numPr>
          <w:ilvl w:val="0"/>
          <w:numId w:val="2"/>
        </w:numPr>
        <w:spacing w:line="360" w:lineRule="auto"/>
        <w:rPr>
          <w:rFonts w:ascii="Garamond" w:hAnsi="Garamond" w:cs="Times New Roman"/>
          <w:b/>
          <w:color w:val="auto"/>
        </w:rPr>
      </w:pPr>
      <w:r w:rsidRPr="00900EC2">
        <w:rPr>
          <w:rFonts w:ascii="Garamond" w:hAnsi="Garamond" w:cs="Times New Roman"/>
          <w:b/>
          <w:color w:val="auto"/>
        </w:rPr>
        <w:lastRenderedPageBreak/>
        <w:t>Introduction</w:t>
      </w:r>
    </w:p>
    <w:p w14:paraId="3A2C3CA4" w14:textId="4459FF18" w:rsidR="00E5271B" w:rsidRPr="00900EC2" w:rsidRDefault="00E5271B" w:rsidP="00254087">
      <w:pPr>
        <w:spacing w:line="360" w:lineRule="auto"/>
        <w:jc w:val="both"/>
        <w:rPr>
          <w:rFonts w:ascii="Garamond" w:eastAsia="Times New Roman" w:hAnsi="Garamond" w:cs="Times New Roman"/>
          <w:sz w:val="24"/>
          <w:szCs w:val="24"/>
        </w:rPr>
      </w:pPr>
      <w:r w:rsidRPr="00900EC2">
        <w:rPr>
          <w:rFonts w:ascii="Garamond" w:eastAsia="Times New Roman" w:hAnsi="Garamond" w:cs="Times New Roman"/>
          <w:sz w:val="24"/>
          <w:szCs w:val="24"/>
        </w:rPr>
        <w:t xml:space="preserve">Land ownership and use conflicts are a global occurrence (Borras &amp; Ross, 2007). Land disputes are the primary cause of most violent conflicts (UN </w:t>
      </w:r>
      <w:r w:rsidR="00DC2118" w:rsidRPr="00900EC2">
        <w:rPr>
          <w:rFonts w:ascii="Garamond" w:eastAsia="Times New Roman" w:hAnsi="Garamond" w:cs="Times New Roman"/>
          <w:sz w:val="24"/>
          <w:szCs w:val="24"/>
        </w:rPr>
        <w:t>Secretary-General</w:t>
      </w:r>
      <w:r w:rsidRPr="00900EC2">
        <w:rPr>
          <w:rFonts w:ascii="Garamond" w:eastAsia="Times New Roman" w:hAnsi="Garamond" w:cs="Times New Roman"/>
          <w:sz w:val="24"/>
          <w:szCs w:val="24"/>
        </w:rPr>
        <w:t xml:space="preserve">, 2019). State violence and opposition from those impacted by the conflict are often present in these conflicts. Borras and Ross (2007) claim that in the process of obtaining land for urban development, both state and non-state actors commit acts of violence against impoverished peasants. There are many different kinds, levels, and </w:t>
      </w:r>
      <w:r w:rsidR="00AA2B0A" w:rsidRPr="00900EC2">
        <w:rPr>
          <w:rFonts w:ascii="Garamond" w:eastAsia="Times New Roman" w:hAnsi="Garamond" w:cs="Times New Roman"/>
          <w:sz w:val="24"/>
          <w:szCs w:val="24"/>
        </w:rPr>
        <w:t>intensities</w:t>
      </w:r>
      <w:r w:rsidRPr="00900EC2">
        <w:rPr>
          <w:rFonts w:ascii="Garamond" w:eastAsia="Times New Roman" w:hAnsi="Garamond" w:cs="Times New Roman"/>
          <w:sz w:val="24"/>
          <w:szCs w:val="24"/>
        </w:rPr>
        <w:t xml:space="preserve"> of violence. It can be as extreme as genocidal acts, as in Rwanda, or it can be as low-key as a landlord utilizing the state legal system and the police to intimidate peasants, as is the case in modern Brazil, the Philippines, Indonesia, and Egypt. The use of paralegal military force, as in Colombia, to kill progressive (agrarian) activists falls somewhere in the middle (Borras &amp; Ross, 2007).  Among the most frequent land-related human rights abuses </w:t>
      </w:r>
      <w:r w:rsidR="00A86AC7">
        <w:rPr>
          <w:rFonts w:ascii="Garamond" w:eastAsia="Times New Roman" w:hAnsi="Garamond" w:cs="Times New Roman"/>
          <w:sz w:val="24"/>
          <w:szCs w:val="24"/>
        </w:rPr>
        <w:t>are</w:t>
      </w:r>
      <w:r w:rsidRPr="00900EC2">
        <w:rPr>
          <w:rFonts w:ascii="Garamond" w:eastAsia="Times New Roman" w:hAnsi="Garamond" w:cs="Times New Roman"/>
          <w:sz w:val="24"/>
          <w:szCs w:val="24"/>
        </w:rPr>
        <w:t xml:space="preserve"> violent conflicts over territory and land, forced evictions from homes and land, loss of access to natural resources and livelihoods, and dispossession of homes and land (UN-Habitat, 2018, p. 9). Land conflict is connected to broader processes of material change, political power, and historical convergence</w:t>
      </w:r>
      <w:r w:rsidR="00AA2B0A" w:rsidRPr="00900EC2">
        <w:rPr>
          <w:rFonts w:ascii="Garamond" w:eastAsia="Times New Roman" w:hAnsi="Garamond" w:cs="Times New Roman"/>
          <w:sz w:val="24"/>
          <w:szCs w:val="24"/>
        </w:rPr>
        <w:t>,</w:t>
      </w:r>
      <w:r w:rsidRPr="00900EC2">
        <w:rPr>
          <w:rFonts w:ascii="Garamond" w:eastAsia="Times New Roman" w:hAnsi="Garamond" w:cs="Times New Roman"/>
          <w:sz w:val="24"/>
          <w:szCs w:val="24"/>
        </w:rPr>
        <w:t xml:space="preserve"> even while it is a local occurrence with deep roots in local histories and social interactions (Simmons, 2004, p. 187).</w:t>
      </w:r>
    </w:p>
    <w:p w14:paraId="1E4996CA" w14:textId="3A50408A" w:rsidR="00E5271B" w:rsidRPr="00900EC2" w:rsidRDefault="00E5271B" w:rsidP="00254087">
      <w:pPr>
        <w:spacing w:line="360" w:lineRule="auto"/>
        <w:jc w:val="both"/>
        <w:rPr>
          <w:rFonts w:ascii="Garamond" w:eastAsia="Times New Roman" w:hAnsi="Garamond" w:cs="Times New Roman"/>
          <w:sz w:val="24"/>
          <w:szCs w:val="24"/>
        </w:rPr>
      </w:pPr>
      <w:r w:rsidRPr="00900EC2">
        <w:rPr>
          <w:rFonts w:ascii="Garamond" w:eastAsia="Times New Roman" w:hAnsi="Garamond" w:cs="Times New Roman"/>
          <w:sz w:val="24"/>
          <w:szCs w:val="24"/>
        </w:rPr>
        <w:t xml:space="preserve">Land-related disputes in large cities' peri-urban areas are spreading throughout the world. The demand for land in peri-urban areas has increased due to the large </w:t>
      </w:r>
      <w:r w:rsidR="00DC2118" w:rsidRPr="00900EC2">
        <w:rPr>
          <w:rFonts w:ascii="Garamond" w:eastAsia="Times New Roman" w:hAnsi="Garamond" w:cs="Times New Roman"/>
          <w:sz w:val="24"/>
          <w:szCs w:val="24"/>
        </w:rPr>
        <w:t>cities</w:t>
      </w:r>
      <w:r w:rsidRPr="00900EC2">
        <w:rPr>
          <w:rFonts w:ascii="Garamond" w:eastAsia="Times New Roman" w:hAnsi="Garamond" w:cs="Times New Roman"/>
          <w:sz w:val="24"/>
          <w:szCs w:val="24"/>
        </w:rPr>
        <w:t xml:space="preserve">, especially </w:t>
      </w:r>
      <w:r w:rsidR="00E461D2" w:rsidRPr="00900EC2">
        <w:rPr>
          <w:rFonts w:ascii="Garamond" w:eastAsia="Times New Roman" w:hAnsi="Garamond" w:cs="Times New Roman"/>
          <w:sz w:val="24"/>
          <w:szCs w:val="24"/>
        </w:rPr>
        <w:t>metropolises</w:t>
      </w:r>
      <w:r w:rsidRPr="00900EC2">
        <w:rPr>
          <w:rFonts w:ascii="Garamond" w:eastAsia="Times New Roman" w:hAnsi="Garamond" w:cs="Times New Roman"/>
          <w:sz w:val="24"/>
          <w:szCs w:val="24"/>
        </w:rPr>
        <w:t xml:space="preserve">, boundaries into these areas </w:t>
      </w:r>
      <w:r w:rsidR="00B40086">
        <w:rPr>
          <w:rFonts w:ascii="Garamond" w:eastAsia="Times New Roman" w:hAnsi="Garamond" w:cs="Times New Roman"/>
          <w:sz w:val="24"/>
          <w:szCs w:val="24"/>
        </w:rPr>
        <w:t>with</w:t>
      </w:r>
      <w:r w:rsidRPr="00900EC2">
        <w:rPr>
          <w:rFonts w:ascii="Garamond" w:eastAsia="Times New Roman" w:hAnsi="Garamond" w:cs="Times New Roman"/>
          <w:sz w:val="24"/>
          <w:szCs w:val="24"/>
        </w:rPr>
        <w:t xml:space="preserve"> the fast rise of the urban population in the twenty-first century. Widespread land tenure changes in a particular system of institutions, rights, and connections are the outcome of this process, which runs against the idea that land is a finite and necessary resource. According to </w:t>
      </w:r>
      <w:proofErr w:type="spellStart"/>
      <w:r w:rsidRPr="00900EC2">
        <w:rPr>
          <w:rFonts w:ascii="Garamond" w:eastAsia="Times New Roman" w:hAnsi="Garamond" w:cs="Times New Roman"/>
          <w:sz w:val="24"/>
          <w:szCs w:val="24"/>
        </w:rPr>
        <w:t>Dadashpoor</w:t>
      </w:r>
      <w:proofErr w:type="spellEnd"/>
      <w:r w:rsidRPr="00900EC2">
        <w:rPr>
          <w:rFonts w:ascii="Garamond" w:eastAsia="Times New Roman" w:hAnsi="Garamond" w:cs="Times New Roman"/>
          <w:sz w:val="24"/>
          <w:szCs w:val="24"/>
        </w:rPr>
        <w:t xml:space="preserve"> and Somayeh (2019), there is a persistent risk of land conflicts in peri-urban areas due to these developments. These conflicts often result in complex, violent, and unstable livelihoods.</w:t>
      </w:r>
    </w:p>
    <w:p w14:paraId="60246755" w14:textId="67669056" w:rsidR="00E5271B" w:rsidRPr="00900EC2" w:rsidRDefault="00E5271B" w:rsidP="00254087">
      <w:pPr>
        <w:autoSpaceDE w:val="0"/>
        <w:autoSpaceDN w:val="0"/>
        <w:adjustRightInd w:val="0"/>
        <w:spacing w:line="360" w:lineRule="auto"/>
        <w:jc w:val="both"/>
        <w:rPr>
          <w:rFonts w:ascii="Garamond" w:hAnsi="Garamond" w:cs="Times New Roman"/>
          <w:sz w:val="24"/>
          <w:szCs w:val="24"/>
        </w:rPr>
      </w:pPr>
      <w:r w:rsidRPr="00900EC2">
        <w:rPr>
          <w:rFonts w:ascii="Garamond" w:eastAsia="Times New Roman" w:hAnsi="Garamond" w:cs="Times New Roman"/>
          <w:sz w:val="24"/>
          <w:szCs w:val="24"/>
        </w:rPr>
        <w:t xml:space="preserve">The different perspectives that different players have on land are one of the biggest obstacles to resolving land-related conflicts. </w:t>
      </w:r>
      <w:r w:rsidR="002F2C01" w:rsidRPr="00900EC2">
        <w:rPr>
          <w:rFonts w:ascii="Garamond" w:eastAsia="Times New Roman" w:hAnsi="Garamond" w:cs="Times New Roman"/>
          <w:sz w:val="24"/>
          <w:szCs w:val="24"/>
        </w:rPr>
        <w:t>The land</w:t>
      </w:r>
      <w:r w:rsidRPr="00900EC2">
        <w:rPr>
          <w:rFonts w:ascii="Garamond" w:eastAsia="Times New Roman" w:hAnsi="Garamond" w:cs="Times New Roman"/>
          <w:sz w:val="24"/>
          <w:szCs w:val="24"/>
        </w:rPr>
        <w:t xml:space="preserve"> is valued as a significant economic resource in the modern urban setting, either as capital to invest in or as a commodity to buy and sell for a profit. The majority of land conflict research studies see land as an economic resource. Most of the time, people ignore the land's social, cultural, political, and religious/ritual significance. Researchers and policymakers have a distorted understanding of the problem, which has led to the commoditization of land. According to Derman et al. (2007), land resources are more than just resources, means of subsistence, and goods; they are also places where ancestral spirits are kept, where holy rites are performed, and historical sites that tie a person to a particular place. </w:t>
      </w:r>
      <w:r w:rsidRPr="00900EC2">
        <w:rPr>
          <w:rFonts w:ascii="Garamond" w:hAnsi="Garamond" w:cs="Times New Roman"/>
          <w:sz w:val="24"/>
          <w:szCs w:val="24"/>
        </w:rPr>
        <w:t xml:space="preserve">In Oromo culture, for example, land is considerably more than </w:t>
      </w:r>
      <w:r w:rsidRPr="00900EC2">
        <w:rPr>
          <w:rFonts w:ascii="Garamond" w:hAnsi="Garamond" w:cs="Times New Roman"/>
          <w:sz w:val="24"/>
          <w:szCs w:val="24"/>
        </w:rPr>
        <w:lastRenderedPageBreak/>
        <w:t xml:space="preserve">just a source of income; farmers have profound ties to their lands as sites of social, cultural, and religious significance. Land represents the connection between the current generation and their predecessors and is a status symbol. These attachments go much beyond the economic value of the land. The Oromo equate their physical bones to their land. Farmers being forced out of their land amounts to detaching them from their true </w:t>
      </w:r>
      <w:r w:rsidR="003020CB" w:rsidRPr="00900EC2">
        <w:rPr>
          <w:rFonts w:ascii="Garamond" w:hAnsi="Garamond" w:cs="Times New Roman"/>
          <w:sz w:val="24"/>
          <w:szCs w:val="24"/>
        </w:rPr>
        <w:t>selves</w:t>
      </w:r>
      <w:r w:rsidR="005019CD">
        <w:rPr>
          <w:rFonts w:ascii="Garamond" w:hAnsi="Garamond" w:cs="Times New Roman"/>
          <w:sz w:val="24"/>
          <w:szCs w:val="24"/>
        </w:rPr>
        <w:t>,</w:t>
      </w:r>
      <w:r w:rsidRPr="00900EC2">
        <w:rPr>
          <w:rFonts w:ascii="Garamond" w:hAnsi="Garamond" w:cs="Times New Roman"/>
          <w:sz w:val="24"/>
          <w:szCs w:val="24"/>
        </w:rPr>
        <w:t xml:space="preserve"> since the eviction results in more than just </w:t>
      </w:r>
      <w:r w:rsidR="003020CB" w:rsidRPr="00900EC2">
        <w:rPr>
          <w:rFonts w:ascii="Garamond" w:hAnsi="Garamond" w:cs="Times New Roman"/>
          <w:sz w:val="24"/>
          <w:szCs w:val="24"/>
        </w:rPr>
        <w:t>a loss</w:t>
      </w:r>
      <w:r w:rsidRPr="00900EC2">
        <w:rPr>
          <w:rFonts w:ascii="Garamond" w:hAnsi="Garamond" w:cs="Times New Roman"/>
          <w:sz w:val="24"/>
          <w:szCs w:val="24"/>
        </w:rPr>
        <w:t xml:space="preserve"> of economic benefits. The previous studies tried to deal with the socio-economic impact of land dispossession in the peri-urban areas (Dejene, 2011; </w:t>
      </w:r>
      <w:proofErr w:type="spellStart"/>
      <w:r w:rsidRPr="00900EC2">
        <w:rPr>
          <w:rFonts w:ascii="Garamond" w:hAnsi="Garamond" w:cs="Times New Roman"/>
          <w:sz w:val="24"/>
          <w:szCs w:val="24"/>
        </w:rPr>
        <w:t>Firew</w:t>
      </w:r>
      <w:proofErr w:type="spellEnd"/>
      <w:r w:rsidRPr="00900EC2">
        <w:rPr>
          <w:rFonts w:ascii="Garamond" w:hAnsi="Garamond" w:cs="Times New Roman"/>
          <w:sz w:val="24"/>
          <w:szCs w:val="24"/>
        </w:rPr>
        <w:t xml:space="preserve">, 2010; Teshome, 2014), also the most recent studies were limited to the issue of the Master Plan and related protests that led to the 2018 power realignment within the then ruling party (Abera, 2019; Bula, 2020; Gutu, 2019; Yonatan, 2020; Zelalem, 2018), without giving attention to the divergent notions and meanings of land for the farmers and other actors involved in land related conflicts in </w:t>
      </w:r>
      <w:r w:rsidR="003020CB" w:rsidRPr="00900EC2">
        <w:rPr>
          <w:rFonts w:ascii="Garamond" w:hAnsi="Garamond" w:cs="Times New Roman"/>
          <w:sz w:val="24"/>
          <w:szCs w:val="24"/>
        </w:rPr>
        <w:t xml:space="preserve">the </w:t>
      </w:r>
      <w:r w:rsidRPr="00900EC2">
        <w:rPr>
          <w:rFonts w:ascii="Garamond" w:hAnsi="Garamond" w:cs="Times New Roman"/>
          <w:sz w:val="24"/>
          <w:szCs w:val="24"/>
        </w:rPr>
        <w:t xml:space="preserve">area. </w:t>
      </w:r>
    </w:p>
    <w:p w14:paraId="45A7B365" w14:textId="2BD04200" w:rsidR="00A41B67" w:rsidRPr="00900EC2" w:rsidRDefault="00E5271B" w:rsidP="00254087">
      <w:pPr>
        <w:spacing w:before="240" w:after="0" w:line="360" w:lineRule="auto"/>
        <w:ind w:right="72"/>
        <w:jc w:val="both"/>
        <w:rPr>
          <w:rFonts w:ascii="Garamond" w:hAnsi="Garamond" w:cs="Times New Roman"/>
          <w:sz w:val="24"/>
          <w:szCs w:val="24"/>
        </w:rPr>
      </w:pPr>
      <w:r w:rsidRPr="00900EC2">
        <w:rPr>
          <w:rFonts w:ascii="Garamond" w:hAnsi="Garamond" w:cs="Times New Roman"/>
          <w:sz w:val="24"/>
          <w:szCs w:val="24"/>
        </w:rPr>
        <w:t xml:space="preserve">The main objective of this paper is to explore the notion of land among Oromo farmers in the Addis Ababa peri-urban areas and its implications on land-related conflicts in the AAPUA. </w:t>
      </w:r>
      <w:r w:rsidR="00A41B67" w:rsidRPr="00900EC2">
        <w:rPr>
          <w:rFonts w:ascii="Garamond" w:hAnsi="Garamond" w:cs="Times New Roman"/>
          <w:sz w:val="24"/>
          <w:szCs w:val="24"/>
        </w:rPr>
        <w:t>The paper makes a valuable contribution to the understanding of land-related conflicts in the AAPUA by highlighting the importance of considering the diverse notions of land held by different actors. The focus on the cultural and spiritual dimensions of land use is a valuable contribution by connecting these notions to the specific context of the Oromo community in the AAPUA.</w:t>
      </w:r>
    </w:p>
    <w:p w14:paraId="76F44650" w14:textId="06B76155" w:rsidR="00B66AD2" w:rsidRPr="00900EC2" w:rsidRDefault="00B66AD2" w:rsidP="00254087">
      <w:pPr>
        <w:autoSpaceDE w:val="0"/>
        <w:autoSpaceDN w:val="0"/>
        <w:adjustRightInd w:val="0"/>
        <w:spacing w:line="360" w:lineRule="auto"/>
        <w:jc w:val="both"/>
        <w:rPr>
          <w:rFonts w:ascii="Garamond" w:hAnsi="Garamond" w:cs="Times New Roman"/>
          <w:sz w:val="24"/>
          <w:szCs w:val="24"/>
        </w:rPr>
      </w:pPr>
      <w:r w:rsidRPr="00900EC2">
        <w:rPr>
          <w:rFonts w:ascii="Garamond" w:hAnsi="Garamond" w:cs="Times New Roman"/>
          <w:sz w:val="24"/>
          <w:szCs w:val="24"/>
        </w:rPr>
        <w:t>The remaining part of this article is structured into four parts. The first</w:t>
      </w:r>
      <w:r w:rsidR="005D43FC" w:rsidRPr="00900EC2">
        <w:rPr>
          <w:rFonts w:ascii="Garamond" w:hAnsi="Garamond" w:cs="Times New Roman"/>
          <w:sz w:val="24"/>
          <w:szCs w:val="24"/>
        </w:rPr>
        <w:t xml:space="preserve"> provides </w:t>
      </w:r>
      <w:r w:rsidR="005019CD">
        <w:rPr>
          <w:rFonts w:ascii="Garamond" w:hAnsi="Garamond" w:cs="Times New Roman"/>
          <w:sz w:val="24"/>
          <w:szCs w:val="24"/>
        </w:rPr>
        <w:t xml:space="preserve">a </w:t>
      </w:r>
      <w:r w:rsidR="005D43FC" w:rsidRPr="00900EC2">
        <w:rPr>
          <w:rFonts w:ascii="Garamond" w:hAnsi="Garamond" w:cs="Times New Roman"/>
          <w:sz w:val="24"/>
          <w:szCs w:val="24"/>
        </w:rPr>
        <w:t xml:space="preserve">brief review of the literature focusing on the land and notion of land in traditional societies. </w:t>
      </w:r>
      <w:r w:rsidRPr="00900EC2">
        <w:rPr>
          <w:rFonts w:ascii="Garamond" w:hAnsi="Garamond" w:cs="Times New Roman"/>
          <w:sz w:val="24"/>
          <w:szCs w:val="24"/>
        </w:rPr>
        <w:t xml:space="preserve">The second </w:t>
      </w:r>
      <w:r w:rsidR="005D43FC" w:rsidRPr="00900EC2">
        <w:rPr>
          <w:rFonts w:ascii="Garamond" w:hAnsi="Garamond" w:cs="Times New Roman"/>
          <w:sz w:val="24"/>
          <w:szCs w:val="24"/>
        </w:rPr>
        <w:t xml:space="preserve">contextualizes the study by </w:t>
      </w:r>
      <w:r w:rsidR="005D43FC" w:rsidRPr="00900EC2">
        <w:rPr>
          <w:rFonts w:ascii="Garamond" w:hAnsi="Garamond" w:cs="Times New Roman"/>
          <w:sz w:val="24"/>
          <w:szCs w:val="24"/>
          <w:shd w:val="clear" w:color="auto" w:fill="FFFFFF"/>
        </w:rPr>
        <w:t>unveiling the background of Addis Ababa’s complexities</w:t>
      </w:r>
      <w:r w:rsidR="00266E14">
        <w:rPr>
          <w:rFonts w:ascii="Garamond" w:hAnsi="Garamond" w:cs="Times New Roman"/>
          <w:sz w:val="24"/>
          <w:szCs w:val="24"/>
          <w:shd w:val="clear" w:color="auto" w:fill="FFFFFF"/>
        </w:rPr>
        <w:t>,</w:t>
      </w:r>
      <w:r w:rsidR="005D43FC" w:rsidRPr="00900EC2">
        <w:rPr>
          <w:rFonts w:ascii="Garamond" w:hAnsi="Garamond" w:cs="Times New Roman"/>
          <w:sz w:val="24"/>
          <w:szCs w:val="24"/>
        </w:rPr>
        <w:t xml:space="preserve"> </w:t>
      </w:r>
      <w:r w:rsidRPr="00900EC2">
        <w:rPr>
          <w:rFonts w:ascii="Garamond" w:hAnsi="Garamond" w:cs="Times New Roman"/>
          <w:sz w:val="24"/>
          <w:szCs w:val="24"/>
        </w:rPr>
        <w:t xml:space="preserve">while the third discusses categories of land according to farmers in </w:t>
      </w:r>
      <w:r w:rsidR="00266E14">
        <w:rPr>
          <w:rFonts w:ascii="Garamond" w:hAnsi="Garamond" w:cs="Times New Roman"/>
          <w:sz w:val="24"/>
          <w:szCs w:val="24"/>
        </w:rPr>
        <w:t xml:space="preserve">the </w:t>
      </w:r>
      <w:r w:rsidRPr="00900EC2">
        <w:rPr>
          <w:rFonts w:ascii="Garamond" w:hAnsi="Garamond" w:cs="Times New Roman"/>
          <w:sz w:val="24"/>
          <w:szCs w:val="24"/>
        </w:rPr>
        <w:t xml:space="preserve">Addis Ababa peri-urban area. The fourth part analyzes the implications of </w:t>
      </w:r>
      <w:r w:rsidR="00266E14">
        <w:rPr>
          <w:rFonts w:ascii="Garamond" w:hAnsi="Garamond" w:cs="Times New Roman"/>
          <w:sz w:val="24"/>
          <w:szCs w:val="24"/>
        </w:rPr>
        <w:t xml:space="preserve">the </w:t>
      </w:r>
      <w:r w:rsidRPr="00900EC2">
        <w:rPr>
          <w:rFonts w:ascii="Garamond" w:hAnsi="Garamond" w:cs="Times New Roman"/>
          <w:sz w:val="24"/>
          <w:szCs w:val="24"/>
        </w:rPr>
        <w:t xml:space="preserve">divergent notion of land on land-related conflicts in </w:t>
      </w:r>
      <w:r w:rsidR="00266E14">
        <w:rPr>
          <w:rFonts w:ascii="Garamond" w:hAnsi="Garamond" w:cs="Times New Roman"/>
          <w:sz w:val="24"/>
          <w:szCs w:val="24"/>
        </w:rPr>
        <w:t xml:space="preserve">the </w:t>
      </w:r>
      <w:r w:rsidRPr="00900EC2">
        <w:rPr>
          <w:rFonts w:ascii="Garamond" w:hAnsi="Garamond" w:cs="Times New Roman"/>
          <w:sz w:val="24"/>
          <w:szCs w:val="24"/>
        </w:rPr>
        <w:t xml:space="preserve">Addis Ababa Peri-Urban Area. Finally, </w:t>
      </w:r>
      <w:r w:rsidR="00266E14">
        <w:rPr>
          <w:rFonts w:ascii="Garamond" w:hAnsi="Garamond" w:cs="Times New Roman"/>
          <w:sz w:val="24"/>
          <w:szCs w:val="24"/>
        </w:rPr>
        <w:t xml:space="preserve">the </w:t>
      </w:r>
      <w:r w:rsidRPr="00900EC2">
        <w:rPr>
          <w:rFonts w:ascii="Garamond" w:hAnsi="Garamond" w:cs="Times New Roman"/>
          <w:sz w:val="24"/>
          <w:szCs w:val="24"/>
        </w:rPr>
        <w:t xml:space="preserve">conclusion and </w:t>
      </w:r>
      <w:r w:rsidR="005019CD">
        <w:rPr>
          <w:rFonts w:ascii="Garamond" w:hAnsi="Garamond" w:cs="Times New Roman"/>
          <w:sz w:val="24"/>
          <w:szCs w:val="24"/>
        </w:rPr>
        <w:t>recommendations</w:t>
      </w:r>
      <w:r w:rsidRPr="00900EC2">
        <w:rPr>
          <w:rFonts w:ascii="Garamond" w:hAnsi="Garamond" w:cs="Times New Roman"/>
          <w:sz w:val="24"/>
          <w:szCs w:val="24"/>
        </w:rPr>
        <w:t xml:space="preserve"> </w:t>
      </w:r>
      <w:r w:rsidR="005019CD">
        <w:rPr>
          <w:rFonts w:ascii="Garamond" w:hAnsi="Garamond" w:cs="Times New Roman"/>
          <w:sz w:val="24"/>
          <w:szCs w:val="24"/>
        </w:rPr>
        <w:t>are</w:t>
      </w:r>
      <w:r w:rsidRPr="00900EC2">
        <w:rPr>
          <w:rFonts w:ascii="Garamond" w:hAnsi="Garamond" w:cs="Times New Roman"/>
          <w:sz w:val="24"/>
          <w:szCs w:val="24"/>
        </w:rPr>
        <w:t xml:space="preserve"> provided.  </w:t>
      </w:r>
      <w:r w:rsidR="005D43FC" w:rsidRPr="00900EC2">
        <w:rPr>
          <w:rFonts w:ascii="Garamond" w:hAnsi="Garamond" w:cs="Times New Roman"/>
          <w:sz w:val="24"/>
          <w:szCs w:val="24"/>
        </w:rPr>
        <w:t xml:space="preserve"> </w:t>
      </w:r>
    </w:p>
    <w:p w14:paraId="1042B289" w14:textId="2BF61601" w:rsidR="00120D40" w:rsidRPr="00900EC2" w:rsidRDefault="00120D40" w:rsidP="00323A18">
      <w:pPr>
        <w:pStyle w:val="Heading1"/>
        <w:numPr>
          <w:ilvl w:val="0"/>
          <w:numId w:val="2"/>
        </w:numPr>
        <w:spacing w:line="360" w:lineRule="auto"/>
        <w:jc w:val="both"/>
        <w:rPr>
          <w:rFonts w:ascii="Garamond" w:hAnsi="Garamond" w:cs="Times New Roman"/>
          <w:b/>
          <w:color w:val="auto"/>
        </w:rPr>
      </w:pPr>
      <w:r w:rsidRPr="00900EC2">
        <w:rPr>
          <w:rFonts w:ascii="Garamond" w:hAnsi="Garamond" w:cs="Times New Roman"/>
          <w:b/>
          <w:color w:val="auto"/>
        </w:rPr>
        <w:t>Literature Review</w:t>
      </w:r>
    </w:p>
    <w:p w14:paraId="00703872" w14:textId="4B8C7D6D" w:rsidR="003C0A58" w:rsidRPr="00900EC2" w:rsidRDefault="00D36E9C" w:rsidP="00323A18">
      <w:pPr>
        <w:pStyle w:val="Heading1"/>
        <w:spacing w:before="0" w:line="360" w:lineRule="auto"/>
        <w:jc w:val="both"/>
        <w:rPr>
          <w:rFonts w:ascii="Garamond" w:hAnsi="Garamond" w:cs="Times New Roman"/>
          <w:b/>
          <w:color w:val="auto"/>
        </w:rPr>
      </w:pPr>
      <w:r w:rsidRPr="00900EC2">
        <w:rPr>
          <w:rFonts w:ascii="Garamond" w:hAnsi="Garamond" w:cs="Times New Roman"/>
          <w:b/>
          <w:color w:val="auto"/>
        </w:rPr>
        <w:t xml:space="preserve">2.1 </w:t>
      </w:r>
      <w:r w:rsidR="00BD69B8" w:rsidRPr="00900EC2">
        <w:rPr>
          <w:rStyle w:val="Heading2Char"/>
          <w:rFonts w:ascii="Garamond" w:hAnsi="Garamond"/>
          <w:b/>
          <w:color w:val="auto"/>
        </w:rPr>
        <w:t>The</w:t>
      </w:r>
      <w:r w:rsidR="003C0A58" w:rsidRPr="00900EC2">
        <w:rPr>
          <w:rStyle w:val="Heading2Char"/>
          <w:rFonts w:ascii="Garamond" w:hAnsi="Garamond"/>
          <w:b/>
          <w:color w:val="auto"/>
        </w:rPr>
        <w:t xml:space="preserve"> Notion of Land</w:t>
      </w:r>
      <w:r w:rsidR="00BD69B8" w:rsidRPr="00900EC2">
        <w:rPr>
          <w:rStyle w:val="Heading2Char"/>
          <w:rFonts w:ascii="Garamond" w:hAnsi="Garamond"/>
          <w:b/>
          <w:color w:val="auto"/>
        </w:rPr>
        <w:t>, Urbanization</w:t>
      </w:r>
      <w:r w:rsidR="005904A8">
        <w:rPr>
          <w:rStyle w:val="Heading2Char"/>
          <w:rFonts w:ascii="Garamond" w:hAnsi="Garamond"/>
          <w:b/>
          <w:color w:val="auto"/>
        </w:rPr>
        <w:t>,</w:t>
      </w:r>
      <w:r w:rsidR="00BD69B8" w:rsidRPr="00900EC2">
        <w:rPr>
          <w:rStyle w:val="Heading2Char"/>
          <w:rFonts w:ascii="Garamond" w:hAnsi="Garamond"/>
          <w:b/>
          <w:color w:val="auto"/>
        </w:rPr>
        <w:t xml:space="preserve"> and Conflict</w:t>
      </w:r>
      <w:r w:rsidR="003C0A58" w:rsidRPr="00900EC2">
        <w:rPr>
          <w:rStyle w:val="Heading2Char"/>
          <w:rFonts w:ascii="Garamond" w:hAnsi="Garamond"/>
          <w:b/>
          <w:color w:val="auto"/>
        </w:rPr>
        <w:t xml:space="preserve"> </w:t>
      </w:r>
    </w:p>
    <w:p w14:paraId="6C3221DD" w14:textId="663F6D18" w:rsidR="003C0A58" w:rsidRPr="00900EC2" w:rsidRDefault="003C0A58" w:rsidP="00FD1A1B">
      <w:pPr>
        <w:autoSpaceDE w:val="0"/>
        <w:autoSpaceDN w:val="0"/>
        <w:adjustRightInd w:val="0"/>
        <w:spacing w:after="0" w:line="360" w:lineRule="auto"/>
        <w:jc w:val="both"/>
        <w:rPr>
          <w:rFonts w:ascii="Garamond" w:hAnsi="Garamond" w:cs="Times New Roman"/>
          <w:sz w:val="24"/>
          <w:szCs w:val="24"/>
        </w:rPr>
      </w:pPr>
      <w:r w:rsidRPr="00900EC2">
        <w:rPr>
          <w:rFonts w:ascii="Garamond" w:hAnsi="Garamond" w:cs="Times New Roman"/>
          <w:sz w:val="24"/>
          <w:szCs w:val="24"/>
        </w:rPr>
        <w:t>Land, according to Karl Polanyi, is a “fictitious commodity” that cannot be reduced to a factor of production or an item of exchange (Polanyi, 2001). Polanyi's definition of ‘land’ is broad, encompassing many aspects of nature. Polanyi argues</w:t>
      </w:r>
      <w:r w:rsidR="003B1B21">
        <w:rPr>
          <w:rFonts w:ascii="Garamond" w:hAnsi="Garamond" w:cs="Times New Roman"/>
          <w:sz w:val="24"/>
          <w:szCs w:val="24"/>
        </w:rPr>
        <w:t>,</w:t>
      </w:r>
      <w:r w:rsidRPr="00900EC2">
        <w:rPr>
          <w:rFonts w:ascii="Garamond" w:hAnsi="Garamond" w:cs="Times New Roman"/>
          <w:sz w:val="24"/>
          <w:szCs w:val="24"/>
        </w:rPr>
        <w:t xml:space="preserve"> “Land invests man's life with stability; it is the site of his habitation; it is a condition of his physical safety; it is the landscape and the seasons.” (2001: 187). As a result, it has significant non-economic dimensions, such as social, political, spiritual, and </w:t>
      </w:r>
      <w:r w:rsidRPr="00900EC2">
        <w:rPr>
          <w:rFonts w:ascii="Garamond" w:hAnsi="Garamond" w:cs="Times New Roman"/>
          <w:sz w:val="24"/>
          <w:szCs w:val="24"/>
        </w:rPr>
        <w:lastRenderedPageBreak/>
        <w:t>environmental. This implies that even if individuals or families buy land on the open market and secure private property rights, they will not necessarily treat it as a commodity subject to strict economic valuation. Thus, Goodwin (2021) shows that land has multiple non-economic dimensions, emphasizing the importance of the concept of fictitious commodities and cautioning against reducing land conflicts to purely material struggles.</w:t>
      </w:r>
    </w:p>
    <w:p w14:paraId="5A49FAD2" w14:textId="77777777" w:rsidR="003C0A58" w:rsidRPr="00900EC2" w:rsidRDefault="003C0A58" w:rsidP="00254087">
      <w:pPr>
        <w:autoSpaceDE w:val="0"/>
        <w:autoSpaceDN w:val="0"/>
        <w:adjustRightInd w:val="0"/>
        <w:spacing w:line="360" w:lineRule="auto"/>
        <w:jc w:val="both"/>
        <w:rPr>
          <w:rFonts w:ascii="Garamond" w:hAnsi="Garamond" w:cs="Times New Roman"/>
          <w:sz w:val="24"/>
          <w:szCs w:val="24"/>
        </w:rPr>
      </w:pPr>
      <w:r w:rsidRPr="00900EC2">
        <w:rPr>
          <w:rFonts w:ascii="Garamond" w:hAnsi="Garamond" w:cs="Times New Roman"/>
          <w:sz w:val="24"/>
          <w:szCs w:val="24"/>
        </w:rPr>
        <w:t>As has been widely acknowledged, the land is unlike any other entity. Land, unlike a mat, according to Li (2014), is not portable. Because of this non-portability, land can have multiple uses, values, and meanings, including the ability to sustain human life (Li, 2014: 589). The land is profoundly social and inextricably linked to ingrained power, authority, and status relations. It is both a commodity with the potential to be exchanged in equivalence with other commodities or money and a highly potent marker of singularity vis-à-vis others, particularly those without land. It is materially distinct from other commodities in that it cannot be rolled up and moved, and it has multiple meanings and uses.</w:t>
      </w:r>
    </w:p>
    <w:p w14:paraId="63282015" w14:textId="77777777" w:rsidR="003C0A58" w:rsidRPr="00900EC2" w:rsidRDefault="003C0A58" w:rsidP="00254087">
      <w:pPr>
        <w:autoSpaceDE w:val="0"/>
        <w:autoSpaceDN w:val="0"/>
        <w:adjustRightInd w:val="0"/>
        <w:spacing w:line="360" w:lineRule="auto"/>
        <w:jc w:val="both"/>
        <w:rPr>
          <w:rFonts w:ascii="Garamond" w:hAnsi="Garamond" w:cs="Times New Roman"/>
          <w:bCs/>
          <w:sz w:val="24"/>
          <w:szCs w:val="24"/>
        </w:rPr>
      </w:pPr>
      <w:r w:rsidRPr="00900EC2">
        <w:rPr>
          <w:rFonts w:ascii="Garamond" w:hAnsi="Garamond" w:cs="Times New Roman"/>
          <w:bCs/>
          <w:sz w:val="24"/>
          <w:szCs w:val="24"/>
        </w:rPr>
        <w:t>While there is a thriving market for land, as Majumder and Gururani (2021) argue, the meanings and value of land tend to exceed the registers of exchange. It retains an affective value that weaves notions of personhood into it, making it difficult to define land as a commodity in isolation. With significant de-</w:t>
      </w:r>
      <w:proofErr w:type="spellStart"/>
      <w:r w:rsidRPr="00900EC2">
        <w:rPr>
          <w:rFonts w:ascii="Garamond" w:hAnsi="Garamond" w:cs="Times New Roman"/>
          <w:bCs/>
          <w:sz w:val="24"/>
          <w:szCs w:val="24"/>
        </w:rPr>
        <w:t>agrarianisation</w:t>
      </w:r>
      <w:proofErr w:type="spellEnd"/>
      <w:r w:rsidRPr="00900EC2">
        <w:rPr>
          <w:rFonts w:ascii="Garamond" w:hAnsi="Garamond" w:cs="Times New Roman"/>
          <w:bCs/>
          <w:sz w:val="24"/>
          <w:szCs w:val="24"/>
        </w:rPr>
        <w:t xml:space="preserve"> and declining agricultural value of land, the historical value of land bestowed on landholding households and castes has decreased. The authority and control relationships that aided agricultural production have also deteriorated.</w:t>
      </w:r>
    </w:p>
    <w:p w14:paraId="15639EA6" w14:textId="77777777" w:rsidR="003C0A58" w:rsidRPr="00900EC2" w:rsidRDefault="003C0A58" w:rsidP="00254087">
      <w:pPr>
        <w:spacing w:line="360" w:lineRule="auto"/>
        <w:jc w:val="both"/>
        <w:rPr>
          <w:rFonts w:ascii="Garamond" w:hAnsi="Garamond" w:cs="Times New Roman"/>
          <w:sz w:val="24"/>
          <w:szCs w:val="24"/>
        </w:rPr>
      </w:pPr>
      <w:r w:rsidRPr="00900EC2">
        <w:rPr>
          <w:rFonts w:ascii="Garamond" w:hAnsi="Garamond" w:cs="Times New Roman"/>
          <w:sz w:val="24"/>
          <w:szCs w:val="24"/>
        </w:rPr>
        <w:t>Traditional and modern societies have different notions of land. In traditional societies, the land is a common good that cannot be sold or alienated, whereas, in a modern free market economy, it is a commodity that can be exchanged; its value and price are determined by supply and demand, as well as an underlying sense of potential benefits (</w:t>
      </w:r>
      <w:proofErr w:type="spellStart"/>
      <w:r w:rsidRPr="00900EC2">
        <w:rPr>
          <w:rFonts w:ascii="Garamond" w:hAnsi="Garamond" w:cs="Times New Roman"/>
          <w:sz w:val="24"/>
          <w:szCs w:val="24"/>
        </w:rPr>
        <w:t>Verheye</w:t>
      </w:r>
      <w:proofErr w:type="spellEnd"/>
      <w:r w:rsidRPr="00900EC2">
        <w:rPr>
          <w:rFonts w:ascii="Garamond" w:hAnsi="Garamond" w:cs="Times New Roman"/>
          <w:sz w:val="24"/>
          <w:szCs w:val="24"/>
        </w:rPr>
        <w:t>, 2009). Land, like labor and capital, is a factor of production that represents property for the latter. According to Santos (1993), land is life for indigenous peoples; it not only meets the physical needs of indigenous peoples. Furthermore, it serves as a link from the past to the present.</w:t>
      </w:r>
    </w:p>
    <w:p w14:paraId="323061C6" w14:textId="66E70A2F" w:rsidR="00D13EAA" w:rsidRPr="00900EC2" w:rsidRDefault="003C0A58" w:rsidP="00254087">
      <w:pPr>
        <w:spacing w:line="360" w:lineRule="auto"/>
        <w:jc w:val="both"/>
        <w:rPr>
          <w:rFonts w:ascii="Garamond" w:hAnsi="Garamond" w:cs="Times New Roman"/>
          <w:sz w:val="24"/>
          <w:szCs w:val="24"/>
        </w:rPr>
      </w:pPr>
      <w:r w:rsidRPr="00900EC2">
        <w:rPr>
          <w:rFonts w:ascii="Garamond" w:hAnsi="Garamond" w:cs="Times New Roman"/>
          <w:sz w:val="24"/>
          <w:szCs w:val="24"/>
        </w:rPr>
        <w:t>As Goodwin (2021) aptly argues</w:t>
      </w:r>
      <w:r w:rsidR="00A33581">
        <w:rPr>
          <w:rFonts w:ascii="Garamond" w:hAnsi="Garamond" w:cs="Times New Roman"/>
          <w:sz w:val="24"/>
          <w:szCs w:val="24"/>
        </w:rPr>
        <w:t>,</w:t>
      </w:r>
      <w:r w:rsidRPr="00900EC2">
        <w:rPr>
          <w:rFonts w:ascii="Garamond" w:hAnsi="Garamond" w:cs="Times New Roman"/>
          <w:sz w:val="24"/>
          <w:szCs w:val="24"/>
        </w:rPr>
        <w:t xml:space="preserve"> the development of capitalism in the Global North has encouraged perspectives of treating land as a commodity and subjecting it to economic valuation. According to Goodwin (2021), as a result of capitalist expansion, a hybrid land regime emerged, with landowning elites, medium-sized farmers, and </w:t>
      </w:r>
      <w:proofErr w:type="spellStart"/>
      <w:r w:rsidRPr="00900EC2">
        <w:rPr>
          <w:rFonts w:ascii="Garamond" w:hAnsi="Garamond" w:cs="Times New Roman"/>
          <w:sz w:val="24"/>
          <w:szCs w:val="24"/>
        </w:rPr>
        <w:t>agro</w:t>
      </w:r>
      <w:proofErr w:type="spellEnd"/>
      <w:r w:rsidRPr="00900EC2">
        <w:rPr>
          <w:rFonts w:ascii="Garamond" w:hAnsi="Garamond" w:cs="Times New Roman"/>
          <w:sz w:val="24"/>
          <w:szCs w:val="24"/>
        </w:rPr>
        <w:t xml:space="preserve">-industrialists primarily subjecting land to economic valuation </w:t>
      </w:r>
      <w:r w:rsidRPr="00900EC2">
        <w:rPr>
          <w:rFonts w:ascii="Garamond" w:hAnsi="Garamond" w:cs="Times New Roman"/>
          <w:sz w:val="24"/>
          <w:szCs w:val="24"/>
        </w:rPr>
        <w:lastRenderedPageBreak/>
        <w:t>and exchanging it at market prices, and indigenous peasants primarily assigning alternative meanings and values to land and circulating it primarily through family and community institutions.</w:t>
      </w:r>
    </w:p>
    <w:p w14:paraId="4349CD4C" w14:textId="08229810" w:rsidR="003C0A58" w:rsidRPr="00900EC2" w:rsidRDefault="003C0A58" w:rsidP="00254087">
      <w:pPr>
        <w:spacing w:line="360" w:lineRule="auto"/>
        <w:jc w:val="both"/>
        <w:rPr>
          <w:rFonts w:ascii="Garamond" w:hAnsi="Garamond" w:cs="Times New Roman"/>
          <w:sz w:val="24"/>
          <w:szCs w:val="24"/>
        </w:rPr>
      </w:pPr>
      <w:r w:rsidRPr="00900EC2">
        <w:rPr>
          <w:rFonts w:ascii="Garamond" w:hAnsi="Garamond" w:cs="Times New Roman"/>
          <w:sz w:val="24"/>
          <w:szCs w:val="24"/>
        </w:rPr>
        <w:t>In addition to serving as a habitat and a source of resources for African indigenous peoples, the land has a variety of cultural and social meanings (Moshoeshoe II, 1993). As Alao (2007) aptly argues, the land is without a doubt Africa's most important natural resource. Its significance extends beyond economic resources to include social, spiritual, and political implications. It is regarded as a place of birth, a place where ancestors are laid to rest, a place designated by the creator to be passed down to successive generations, and the final resting place for every child born on its surface.</w:t>
      </w:r>
    </w:p>
    <w:p w14:paraId="06045B4C" w14:textId="6C1F19DF" w:rsidR="00D13EAA" w:rsidRPr="00900EC2" w:rsidRDefault="00C07388" w:rsidP="00254087">
      <w:pPr>
        <w:shd w:val="clear" w:color="auto" w:fill="FFFFFF"/>
        <w:spacing w:after="120" w:line="360" w:lineRule="auto"/>
        <w:jc w:val="both"/>
        <w:rPr>
          <w:rFonts w:ascii="Garamond" w:eastAsia="Times New Roman" w:hAnsi="Garamond" w:cs="Times New Roman"/>
          <w:sz w:val="24"/>
          <w:szCs w:val="24"/>
        </w:rPr>
      </w:pPr>
      <w:r w:rsidRPr="00900EC2">
        <w:rPr>
          <w:rFonts w:ascii="Garamond" w:eastAsia="Times New Roman" w:hAnsi="Garamond" w:cs="Times New Roman"/>
          <w:sz w:val="24"/>
          <w:szCs w:val="24"/>
        </w:rPr>
        <w:t>The</w:t>
      </w:r>
      <w:r w:rsidR="00D13EAA" w:rsidRPr="00900EC2">
        <w:rPr>
          <w:rFonts w:ascii="Garamond" w:eastAsia="Times New Roman" w:hAnsi="Garamond" w:cs="Times New Roman"/>
          <w:sz w:val="24"/>
          <w:szCs w:val="24"/>
        </w:rPr>
        <w:t xml:space="preserve"> studies of land tenure and resource management in peri-urban contexts reveal complex interactions between urbanization, customary practices, and formal governance structures. Peri-urban areas, characterized by the transition from rural to urban land use, present unique challenges regarding land tenure security, resource access, and social equity (</w:t>
      </w:r>
      <w:proofErr w:type="spellStart"/>
      <w:r w:rsidR="00D13EAA" w:rsidRPr="00900EC2">
        <w:rPr>
          <w:rFonts w:ascii="Garamond" w:eastAsia="Times New Roman" w:hAnsi="Garamond" w:cs="Times New Roman"/>
          <w:sz w:val="24"/>
          <w:szCs w:val="24"/>
        </w:rPr>
        <w:t>Dadashpoor</w:t>
      </w:r>
      <w:proofErr w:type="spellEnd"/>
      <w:r w:rsidR="00D13EAA" w:rsidRPr="00900EC2">
        <w:rPr>
          <w:rFonts w:ascii="Garamond" w:eastAsia="Times New Roman" w:hAnsi="Garamond" w:cs="Times New Roman"/>
          <w:sz w:val="24"/>
          <w:szCs w:val="24"/>
        </w:rPr>
        <w:t xml:space="preserve"> &amp; Ahani, 2019; Simon, 2008). </w:t>
      </w:r>
    </w:p>
    <w:p w14:paraId="702F239C" w14:textId="77777777" w:rsidR="00D13EAA" w:rsidRPr="00900EC2" w:rsidRDefault="00D13EAA" w:rsidP="00254087">
      <w:pPr>
        <w:shd w:val="clear" w:color="auto" w:fill="FFFFFF"/>
        <w:spacing w:after="120" w:line="360" w:lineRule="auto"/>
        <w:jc w:val="both"/>
        <w:rPr>
          <w:rFonts w:ascii="Garamond" w:eastAsia="Times New Roman" w:hAnsi="Garamond" w:cs="Times New Roman"/>
          <w:sz w:val="24"/>
          <w:szCs w:val="24"/>
        </w:rPr>
      </w:pPr>
      <w:r w:rsidRPr="00900EC2">
        <w:rPr>
          <w:rFonts w:ascii="Garamond" w:eastAsia="Times New Roman" w:hAnsi="Garamond" w:cs="Times New Roman"/>
          <w:bCs/>
          <w:sz w:val="24"/>
          <w:szCs w:val="24"/>
        </w:rPr>
        <w:t xml:space="preserve">The </w:t>
      </w:r>
      <w:r w:rsidRPr="00900EC2">
        <w:rPr>
          <w:rFonts w:ascii="Garamond" w:eastAsia="Times New Roman" w:hAnsi="Garamond" w:cs="Times New Roman"/>
          <w:sz w:val="24"/>
          <w:szCs w:val="24"/>
        </w:rPr>
        <w:t xml:space="preserve">Customary land tenure systems, deeply rooted in social and cultural norms, often clash with formal land administration systems in peri-urban areas. This can lead to land disputes, tenure insecurity, and challenges for urban planning (Ahani &amp; </w:t>
      </w:r>
      <w:proofErr w:type="spellStart"/>
      <w:r w:rsidRPr="00900EC2">
        <w:rPr>
          <w:rFonts w:ascii="Garamond" w:eastAsia="Times New Roman" w:hAnsi="Garamond" w:cs="Times New Roman"/>
          <w:sz w:val="24"/>
          <w:szCs w:val="24"/>
        </w:rPr>
        <w:t>Dadashpoor</w:t>
      </w:r>
      <w:proofErr w:type="spellEnd"/>
      <w:r w:rsidRPr="00900EC2">
        <w:rPr>
          <w:rFonts w:ascii="Garamond" w:eastAsia="Times New Roman" w:hAnsi="Garamond" w:cs="Times New Roman"/>
          <w:sz w:val="24"/>
          <w:szCs w:val="24"/>
        </w:rPr>
        <w:t xml:space="preserve">, 2021; Ansah &amp; </w:t>
      </w:r>
      <w:proofErr w:type="spellStart"/>
      <w:r w:rsidRPr="00900EC2">
        <w:rPr>
          <w:rFonts w:ascii="Garamond" w:eastAsia="Times New Roman" w:hAnsi="Garamond" w:cs="Times New Roman"/>
          <w:sz w:val="24"/>
          <w:szCs w:val="24"/>
        </w:rPr>
        <w:t>Chiqbu</w:t>
      </w:r>
      <w:proofErr w:type="spellEnd"/>
      <w:r w:rsidRPr="00900EC2">
        <w:rPr>
          <w:rFonts w:ascii="Garamond" w:eastAsia="Times New Roman" w:hAnsi="Garamond" w:cs="Times New Roman"/>
          <w:sz w:val="24"/>
          <w:szCs w:val="24"/>
        </w:rPr>
        <w:t>, 2020). Studies in African countries such as Ghana (</w:t>
      </w:r>
      <w:proofErr w:type="spellStart"/>
      <w:r w:rsidRPr="00900EC2">
        <w:rPr>
          <w:rFonts w:ascii="Garamond" w:eastAsia="Times New Roman" w:hAnsi="Garamond" w:cs="Times New Roman"/>
          <w:sz w:val="24"/>
          <w:szCs w:val="24"/>
        </w:rPr>
        <w:t>Akaateba</w:t>
      </w:r>
      <w:proofErr w:type="spellEnd"/>
      <w:r w:rsidRPr="00900EC2">
        <w:rPr>
          <w:rFonts w:ascii="Garamond" w:eastAsia="Times New Roman" w:hAnsi="Garamond" w:cs="Times New Roman"/>
          <w:sz w:val="24"/>
          <w:szCs w:val="24"/>
        </w:rPr>
        <w:t xml:space="preserve">, 2018; </w:t>
      </w:r>
      <w:proofErr w:type="spellStart"/>
      <w:r w:rsidRPr="00900EC2">
        <w:rPr>
          <w:rFonts w:ascii="Garamond" w:eastAsia="Times New Roman" w:hAnsi="Garamond" w:cs="Times New Roman"/>
          <w:sz w:val="24"/>
          <w:szCs w:val="24"/>
        </w:rPr>
        <w:t>Akrofi</w:t>
      </w:r>
      <w:proofErr w:type="spellEnd"/>
      <w:r w:rsidRPr="00900EC2">
        <w:rPr>
          <w:rFonts w:ascii="Garamond" w:eastAsia="Times New Roman" w:hAnsi="Garamond" w:cs="Times New Roman"/>
          <w:sz w:val="24"/>
          <w:szCs w:val="24"/>
        </w:rPr>
        <w:t>, 2013) highlight the complexities of navigating customary land tenure in rapidly urbanizing areas.</w:t>
      </w:r>
    </w:p>
    <w:p w14:paraId="5B760FEE" w14:textId="6637E6E8" w:rsidR="00D13EAA" w:rsidRPr="00900EC2" w:rsidRDefault="00D13EAA" w:rsidP="00254087">
      <w:pPr>
        <w:shd w:val="clear" w:color="auto" w:fill="FFFFFF"/>
        <w:spacing w:after="120" w:line="360" w:lineRule="auto"/>
        <w:jc w:val="both"/>
        <w:rPr>
          <w:rFonts w:ascii="Garamond" w:eastAsia="Times New Roman" w:hAnsi="Garamond" w:cs="Times New Roman"/>
          <w:sz w:val="24"/>
          <w:szCs w:val="24"/>
        </w:rPr>
      </w:pPr>
      <w:r w:rsidRPr="00900EC2">
        <w:rPr>
          <w:rFonts w:ascii="Garamond" w:eastAsia="Times New Roman" w:hAnsi="Garamond" w:cs="Times New Roman"/>
          <w:sz w:val="24"/>
          <w:szCs w:val="24"/>
        </w:rPr>
        <w:t>Urban expansion often results in the acquisition of peri-urban land, displacing local communities and disrupting traditional livelihoods (</w:t>
      </w:r>
      <w:proofErr w:type="spellStart"/>
      <w:r w:rsidR="00C07388" w:rsidRPr="00900EC2">
        <w:rPr>
          <w:rFonts w:ascii="Garamond" w:hAnsi="Garamond" w:cs="Times New Roman"/>
          <w:sz w:val="24"/>
          <w:szCs w:val="24"/>
        </w:rPr>
        <w:t>Achamyeleh</w:t>
      </w:r>
      <w:proofErr w:type="spellEnd"/>
      <w:r w:rsidRPr="00900EC2">
        <w:rPr>
          <w:rFonts w:ascii="Garamond" w:eastAsia="Times New Roman" w:hAnsi="Garamond" w:cs="Times New Roman"/>
          <w:sz w:val="24"/>
          <w:szCs w:val="24"/>
        </w:rPr>
        <w:t xml:space="preserve">, 2020; </w:t>
      </w:r>
      <w:proofErr w:type="spellStart"/>
      <w:r w:rsidRPr="00900EC2">
        <w:rPr>
          <w:rFonts w:ascii="Garamond" w:eastAsia="Times New Roman" w:hAnsi="Garamond" w:cs="Times New Roman"/>
          <w:sz w:val="24"/>
          <w:szCs w:val="24"/>
        </w:rPr>
        <w:t>Adigeh</w:t>
      </w:r>
      <w:proofErr w:type="spellEnd"/>
      <w:r w:rsidRPr="00900EC2">
        <w:rPr>
          <w:rFonts w:ascii="Garamond" w:eastAsia="Times New Roman" w:hAnsi="Garamond" w:cs="Times New Roman"/>
          <w:sz w:val="24"/>
          <w:szCs w:val="24"/>
        </w:rPr>
        <w:t xml:space="preserve"> &amp; Abebe, 2023).  This process can exacerbate existing inequalities and create new forms of social vulnerability (</w:t>
      </w:r>
      <w:proofErr w:type="spellStart"/>
      <w:r w:rsidRPr="00900EC2">
        <w:rPr>
          <w:rFonts w:ascii="Garamond" w:eastAsia="Times New Roman" w:hAnsi="Garamond" w:cs="Times New Roman"/>
          <w:sz w:val="24"/>
          <w:szCs w:val="24"/>
        </w:rPr>
        <w:t>Fraol</w:t>
      </w:r>
      <w:proofErr w:type="spellEnd"/>
      <w:r w:rsidRPr="00900EC2">
        <w:rPr>
          <w:rFonts w:ascii="Garamond" w:eastAsia="Times New Roman" w:hAnsi="Garamond" w:cs="Times New Roman"/>
          <w:sz w:val="24"/>
          <w:szCs w:val="24"/>
        </w:rPr>
        <w:t xml:space="preserve"> &amp; Dagnachew, 2023; Hendriks, 2008). The peri-urban areas are characterized by competing demands for land, including agriculture, housing, industry, and infrastructure (</w:t>
      </w:r>
      <w:proofErr w:type="spellStart"/>
      <w:r w:rsidRPr="00900EC2">
        <w:rPr>
          <w:rFonts w:ascii="Garamond" w:eastAsia="Times New Roman" w:hAnsi="Garamond" w:cs="Times New Roman"/>
          <w:sz w:val="24"/>
          <w:szCs w:val="24"/>
        </w:rPr>
        <w:t>Bonye</w:t>
      </w:r>
      <w:proofErr w:type="spellEnd"/>
      <w:r w:rsidRPr="00900EC2">
        <w:rPr>
          <w:rFonts w:ascii="Garamond" w:eastAsia="Times New Roman" w:hAnsi="Garamond" w:cs="Times New Roman"/>
          <w:sz w:val="24"/>
          <w:szCs w:val="24"/>
        </w:rPr>
        <w:t xml:space="preserve"> et al., 2020; Simon, 2008). This competition can lead to environmental degradation, resource scarcity, and social conflict (</w:t>
      </w:r>
      <w:proofErr w:type="spellStart"/>
      <w:r w:rsidRPr="00900EC2">
        <w:rPr>
          <w:rFonts w:ascii="Garamond" w:eastAsia="Times New Roman" w:hAnsi="Garamond" w:cs="Times New Roman"/>
          <w:sz w:val="24"/>
          <w:szCs w:val="24"/>
        </w:rPr>
        <w:t>Wubie</w:t>
      </w:r>
      <w:proofErr w:type="spellEnd"/>
      <w:r w:rsidRPr="00900EC2">
        <w:rPr>
          <w:rFonts w:ascii="Garamond" w:eastAsia="Times New Roman" w:hAnsi="Garamond" w:cs="Times New Roman"/>
          <w:sz w:val="24"/>
          <w:szCs w:val="24"/>
        </w:rPr>
        <w:t xml:space="preserve"> et al., 2021). </w:t>
      </w:r>
    </w:p>
    <w:p w14:paraId="59312D2D" w14:textId="19EB0E85" w:rsidR="00D13EAA" w:rsidRPr="00900EC2" w:rsidRDefault="00C07388" w:rsidP="00254087">
      <w:pPr>
        <w:shd w:val="clear" w:color="auto" w:fill="FFFFFF"/>
        <w:spacing w:after="120" w:line="360" w:lineRule="auto"/>
        <w:jc w:val="both"/>
        <w:rPr>
          <w:rFonts w:ascii="Garamond" w:eastAsia="Times New Roman" w:hAnsi="Garamond" w:cs="Times New Roman"/>
          <w:sz w:val="24"/>
          <w:szCs w:val="24"/>
        </w:rPr>
      </w:pPr>
      <w:r w:rsidRPr="00900EC2">
        <w:rPr>
          <w:rFonts w:ascii="Garamond" w:eastAsia="Times New Roman" w:hAnsi="Garamond" w:cs="Times New Roman"/>
          <w:sz w:val="24"/>
          <w:szCs w:val="24"/>
        </w:rPr>
        <w:t>The</w:t>
      </w:r>
      <w:r w:rsidR="00D13EAA" w:rsidRPr="00900EC2">
        <w:rPr>
          <w:rFonts w:ascii="Garamond" w:eastAsia="Times New Roman" w:hAnsi="Garamond" w:cs="Times New Roman"/>
          <w:sz w:val="24"/>
          <w:szCs w:val="24"/>
        </w:rPr>
        <w:t xml:space="preserve"> studies examine the role of formal and informal institutions in shaping land tenure and resource management practices in peri-urban areas (Laquinta &amp; Drescher, 2000; Simon, 20225). This includes analyzing the interactions between government agencies, traditional authorities, and local communities (Geyer, 2025; Johannes, 2023). These studies also explore the power dynamics that influence land access and resource control in peri-urban areas (</w:t>
      </w:r>
      <w:proofErr w:type="spellStart"/>
      <w:r w:rsidRPr="00900EC2">
        <w:rPr>
          <w:rFonts w:ascii="Garamond" w:hAnsi="Garamond" w:cs="Times New Roman"/>
          <w:sz w:val="24"/>
          <w:szCs w:val="24"/>
        </w:rPr>
        <w:t>Achamyeleh</w:t>
      </w:r>
      <w:proofErr w:type="spellEnd"/>
      <w:r w:rsidR="00D13EAA" w:rsidRPr="00900EC2">
        <w:rPr>
          <w:rFonts w:ascii="Garamond" w:eastAsia="Times New Roman" w:hAnsi="Garamond" w:cs="Times New Roman"/>
          <w:sz w:val="24"/>
          <w:szCs w:val="24"/>
        </w:rPr>
        <w:t>, 2020). This includes examining the role of elites, developers, and other actors in shaping land use decisions.</w:t>
      </w:r>
    </w:p>
    <w:p w14:paraId="3DD44A69" w14:textId="4196BF9F" w:rsidR="0064686B" w:rsidRPr="00900EC2" w:rsidRDefault="00737CB5" w:rsidP="00254087">
      <w:pPr>
        <w:pStyle w:val="Heading2"/>
        <w:numPr>
          <w:ilvl w:val="1"/>
          <w:numId w:val="2"/>
        </w:numPr>
        <w:spacing w:line="360" w:lineRule="auto"/>
        <w:rPr>
          <w:rFonts w:ascii="Garamond" w:hAnsi="Garamond" w:cs="Times New Roman"/>
          <w:b/>
          <w:color w:val="auto"/>
          <w:shd w:val="clear" w:color="auto" w:fill="FFFFFF"/>
        </w:rPr>
      </w:pPr>
      <w:r w:rsidRPr="00900EC2">
        <w:rPr>
          <w:rFonts w:ascii="Garamond" w:hAnsi="Garamond" w:cs="Times New Roman"/>
          <w:b/>
          <w:color w:val="auto"/>
          <w:shd w:val="clear" w:color="auto" w:fill="FFFFFF"/>
        </w:rPr>
        <w:lastRenderedPageBreak/>
        <w:t xml:space="preserve">Unveiling the Background of Addis Ababa's Complexities </w:t>
      </w:r>
    </w:p>
    <w:p w14:paraId="14376867" w14:textId="4C1359D6" w:rsidR="0064686B" w:rsidRPr="00900EC2" w:rsidRDefault="00297EF8" w:rsidP="00254087">
      <w:pPr>
        <w:autoSpaceDE w:val="0"/>
        <w:autoSpaceDN w:val="0"/>
        <w:adjustRightInd w:val="0"/>
        <w:spacing w:line="360" w:lineRule="auto"/>
        <w:jc w:val="both"/>
        <w:rPr>
          <w:rFonts w:ascii="Garamond" w:eastAsia="MinionPro-Regular" w:hAnsi="Garamond" w:cs="Times New Roman"/>
          <w:sz w:val="24"/>
          <w:szCs w:val="24"/>
        </w:rPr>
      </w:pPr>
      <w:r w:rsidRPr="00900EC2">
        <w:rPr>
          <w:rFonts w:ascii="Garamond" w:hAnsi="Garamond" w:cs="Times New Roman"/>
          <w:sz w:val="24"/>
          <w:szCs w:val="24"/>
        </w:rPr>
        <w:t xml:space="preserve">The </w:t>
      </w:r>
      <w:r w:rsidR="0064686B" w:rsidRPr="00900EC2">
        <w:rPr>
          <w:rFonts w:ascii="Garamond" w:hAnsi="Garamond" w:cs="Times New Roman"/>
          <w:sz w:val="24"/>
          <w:szCs w:val="24"/>
        </w:rPr>
        <w:t>Addis Ababa city was established in 1886. Its name</w:t>
      </w:r>
      <w:r w:rsidR="00A33581">
        <w:rPr>
          <w:rFonts w:ascii="Garamond" w:hAnsi="Garamond" w:cs="Times New Roman"/>
          <w:sz w:val="24"/>
          <w:szCs w:val="24"/>
        </w:rPr>
        <w:t>,</w:t>
      </w:r>
      <w:r w:rsidR="0064686B" w:rsidRPr="00900EC2">
        <w:rPr>
          <w:rFonts w:ascii="Garamond" w:hAnsi="Garamond" w:cs="Times New Roman"/>
          <w:sz w:val="24"/>
          <w:szCs w:val="24"/>
        </w:rPr>
        <w:t xml:space="preserve"> </w:t>
      </w:r>
      <w:r w:rsidR="0064686B" w:rsidRPr="00900EC2">
        <w:rPr>
          <w:rFonts w:ascii="Garamond" w:eastAsia="MinionPro-Regular" w:hAnsi="Garamond" w:cs="Times New Roman"/>
          <w:sz w:val="24"/>
          <w:szCs w:val="24"/>
        </w:rPr>
        <w:t xml:space="preserve">Addis Ababa, literally </w:t>
      </w:r>
      <w:r w:rsidR="00B336E1" w:rsidRPr="00900EC2">
        <w:rPr>
          <w:rFonts w:ascii="Garamond" w:eastAsia="MinionPro-Regular" w:hAnsi="Garamond" w:cs="Times New Roman"/>
          <w:sz w:val="24"/>
          <w:szCs w:val="24"/>
        </w:rPr>
        <w:t>means</w:t>
      </w:r>
      <w:r w:rsidR="0064686B" w:rsidRPr="00900EC2">
        <w:rPr>
          <w:rFonts w:ascii="Garamond" w:eastAsia="MinionPro-Regular" w:hAnsi="Garamond" w:cs="Times New Roman"/>
          <w:sz w:val="24"/>
          <w:szCs w:val="24"/>
        </w:rPr>
        <w:t xml:space="preserve"> ‘new flower’, </w:t>
      </w:r>
      <w:r w:rsidR="00A33581">
        <w:rPr>
          <w:rFonts w:ascii="Garamond" w:eastAsia="MinionPro-Regular" w:hAnsi="Garamond" w:cs="Times New Roman"/>
          <w:sz w:val="24"/>
          <w:szCs w:val="24"/>
        </w:rPr>
        <w:t xml:space="preserve">and </w:t>
      </w:r>
      <w:r w:rsidR="0064686B" w:rsidRPr="00900EC2">
        <w:rPr>
          <w:rFonts w:ascii="Garamond" w:eastAsia="MinionPro-Regular" w:hAnsi="Garamond" w:cs="Times New Roman"/>
          <w:sz w:val="24"/>
          <w:szCs w:val="24"/>
        </w:rPr>
        <w:t xml:space="preserve">was widely believed to be named by Empress Taitu after the flower of mimosa trees she found around </w:t>
      </w:r>
      <w:proofErr w:type="spellStart"/>
      <w:r w:rsidR="0064686B" w:rsidRPr="00900EC2">
        <w:rPr>
          <w:rFonts w:ascii="Garamond" w:eastAsia="MinionPro-Regular" w:hAnsi="Garamond" w:cs="Times New Roman"/>
          <w:i/>
          <w:sz w:val="24"/>
          <w:szCs w:val="24"/>
        </w:rPr>
        <w:t>Filwoha</w:t>
      </w:r>
      <w:proofErr w:type="spellEnd"/>
      <w:r w:rsidR="00DE16A8" w:rsidRPr="00900EC2">
        <w:rPr>
          <w:rFonts w:ascii="Garamond" w:eastAsia="MinionPro-Regular" w:hAnsi="Garamond" w:cs="Times New Roman"/>
          <w:sz w:val="24"/>
          <w:szCs w:val="24"/>
        </w:rPr>
        <w:t xml:space="preserve"> (hot water)</w:t>
      </w:r>
      <w:r w:rsidR="0064686B" w:rsidRPr="00900EC2">
        <w:rPr>
          <w:rFonts w:ascii="Garamond" w:eastAsia="MinionPro-Regular" w:hAnsi="Garamond" w:cs="Times New Roman"/>
          <w:sz w:val="24"/>
          <w:szCs w:val="24"/>
        </w:rPr>
        <w:t xml:space="preserve"> springs, where the earliest settlement of the city was started (</w:t>
      </w:r>
      <w:r w:rsidR="0064686B" w:rsidRPr="00900EC2">
        <w:rPr>
          <w:rFonts w:ascii="Garamond" w:eastAsia="TimesNewRomanPS-ItalicMT" w:hAnsi="Garamond" w:cs="Times New Roman"/>
          <w:iCs/>
          <w:sz w:val="24"/>
          <w:szCs w:val="24"/>
        </w:rPr>
        <w:t xml:space="preserve">Pankhurst, </w:t>
      </w:r>
      <w:r w:rsidR="0064686B" w:rsidRPr="00900EC2">
        <w:rPr>
          <w:rFonts w:ascii="Garamond" w:eastAsia="TimesNewRomanPSMT" w:hAnsi="Garamond" w:cs="Times New Roman"/>
          <w:sz w:val="24"/>
          <w:szCs w:val="24"/>
        </w:rPr>
        <w:t>1961</w:t>
      </w:r>
      <w:r w:rsidR="0064686B" w:rsidRPr="00900EC2">
        <w:rPr>
          <w:rFonts w:ascii="Garamond" w:eastAsia="MinionPro-Regular" w:hAnsi="Garamond" w:cs="Times New Roman"/>
          <w:sz w:val="24"/>
          <w:szCs w:val="24"/>
        </w:rPr>
        <w:t>).</w:t>
      </w:r>
      <w:r w:rsidR="0064686B" w:rsidRPr="00900EC2">
        <w:rPr>
          <w:rFonts w:ascii="Garamond" w:hAnsi="Garamond" w:cs="Times New Roman"/>
          <w:sz w:val="24"/>
          <w:szCs w:val="24"/>
        </w:rPr>
        <w:t xml:space="preserve"> </w:t>
      </w:r>
      <w:r w:rsidR="0064686B" w:rsidRPr="00900EC2">
        <w:rPr>
          <w:rFonts w:ascii="Garamond" w:eastAsia="MinionPro-Regular" w:hAnsi="Garamond" w:cs="Times New Roman"/>
          <w:sz w:val="24"/>
          <w:szCs w:val="24"/>
        </w:rPr>
        <w:t>Currently</w:t>
      </w:r>
      <w:r w:rsidR="00B336E1" w:rsidRPr="00900EC2">
        <w:rPr>
          <w:rFonts w:ascii="Garamond" w:eastAsia="MinionPro-Regular" w:hAnsi="Garamond" w:cs="Times New Roman"/>
          <w:sz w:val="24"/>
          <w:szCs w:val="24"/>
        </w:rPr>
        <w:t>,</w:t>
      </w:r>
      <w:r w:rsidR="0064686B" w:rsidRPr="00900EC2">
        <w:rPr>
          <w:rFonts w:ascii="Garamond" w:eastAsia="MinionPro-Regular" w:hAnsi="Garamond" w:cs="Times New Roman"/>
          <w:sz w:val="24"/>
          <w:szCs w:val="24"/>
        </w:rPr>
        <w:t xml:space="preserve"> Addis Ababa city is the political capital and the most important economic </w:t>
      </w:r>
      <w:r w:rsidR="00B336E1" w:rsidRPr="00900EC2">
        <w:rPr>
          <w:rFonts w:ascii="Garamond" w:eastAsia="MinionPro-Regular" w:hAnsi="Garamond" w:cs="Times New Roman"/>
          <w:sz w:val="24"/>
          <w:szCs w:val="24"/>
        </w:rPr>
        <w:t>center</w:t>
      </w:r>
      <w:r w:rsidR="0064686B" w:rsidRPr="00900EC2">
        <w:rPr>
          <w:rFonts w:ascii="Garamond" w:eastAsia="MinionPro-Regular" w:hAnsi="Garamond" w:cs="Times New Roman"/>
          <w:sz w:val="24"/>
          <w:szCs w:val="24"/>
        </w:rPr>
        <w:t xml:space="preserve"> of Ethiopia. </w:t>
      </w:r>
      <w:r w:rsidR="00120D40" w:rsidRPr="00900EC2">
        <w:rPr>
          <w:rFonts w:ascii="Garamond" w:eastAsia="MinionPro-Regular" w:hAnsi="Garamond" w:cs="Times New Roman"/>
          <w:sz w:val="24"/>
          <w:szCs w:val="24"/>
        </w:rPr>
        <w:t xml:space="preserve">It’s </w:t>
      </w:r>
      <w:r w:rsidR="00A33581">
        <w:rPr>
          <w:rFonts w:ascii="Garamond" w:eastAsia="MinionPro-Regular" w:hAnsi="Garamond" w:cs="Times New Roman"/>
          <w:sz w:val="24"/>
          <w:szCs w:val="24"/>
        </w:rPr>
        <w:t xml:space="preserve">a </w:t>
      </w:r>
      <w:r w:rsidR="00B336E1" w:rsidRPr="00900EC2">
        <w:rPr>
          <w:rFonts w:ascii="Garamond" w:eastAsia="MinionPro-Regular" w:hAnsi="Garamond" w:cs="Times New Roman"/>
          <w:sz w:val="24"/>
          <w:szCs w:val="24"/>
        </w:rPr>
        <w:t>contested</w:t>
      </w:r>
      <w:r w:rsidR="00120D40" w:rsidRPr="00900EC2">
        <w:rPr>
          <w:rFonts w:ascii="Garamond" w:eastAsia="MinionPro-Regular" w:hAnsi="Garamond" w:cs="Times New Roman"/>
          <w:sz w:val="24"/>
          <w:szCs w:val="24"/>
        </w:rPr>
        <w:t xml:space="preserve"> city </w:t>
      </w:r>
      <w:proofErr w:type="gramStart"/>
      <w:r w:rsidR="00A33581" w:rsidRPr="00900EC2">
        <w:rPr>
          <w:rFonts w:ascii="Garamond" w:eastAsia="MinionPro-Regular" w:hAnsi="Garamond" w:cs="Times New Roman"/>
          <w:sz w:val="24"/>
          <w:szCs w:val="24"/>
        </w:rPr>
        <w:t>whose</w:t>
      </w:r>
      <w:proofErr w:type="gramEnd"/>
      <w:r w:rsidR="00120D40" w:rsidRPr="00900EC2">
        <w:rPr>
          <w:rFonts w:ascii="Garamond" w:eastAsia="MinionPro-Regular" w:hAnsi="Garamond" w:cs="Times New Roman"/>
          <w:sz w:val="24"/>
          <w:szCs w:val="24"/>
        </w:rPr>
        <w:t xml:space="preserve"> </w:t>
      </w:r>
      <w:r w:rsidR="0064686B" w:rsidRPr="00900EC2">
        <w:rPr>
          <w:rFonts w:ascii="Garamond" w:eastAsia="MinionPro-Regular" w:hAnsi="Garamond" w:cs="Times New Roman"/>
          <w:sz w:val="24"/>
          <w:szCs w:val="24"/>
        </w:rPr>
        <w:t>historical, demographic, geographical, political</w:t>
      </w:r>
      <w:r w:rsidR="00B336E1" w:rsidRPr="00900EC2">
        <w:rPr>
          <w:rFonts w:ascii="Garamond" w:eastAsia="MinionPro-Regular" w:hAnsi="Garamond" w:cs="Times New Roman"/>
          <w:sz w:val="24"/>
          <w:szCs w:val="24"/>
        </w:rPr>
        <w:t>,</w:t>
      </w:r>
      <w:r w:rsidR="0064686B" w:rsidRPr="00900EC2">
        <w:rPr>
          <w:rFonts w:ascii="Garamond" w:eastAsia="MinionPro-Regular" w:hAnsi="Garamond" w:cs="Times New Roman"/>
          <w:sz w:val="24"/>
          <w:szCs w:val="24"/>
        </w:rPr>
        <w:t xml:space="preserve"> and socio-cultural issues of the city are </w:t>
      </w:r>
      <w:r w:rsidR="00A33581" w:rsidRPr="00900EC2">
        <w:rPr>
          <w:rFonts w:ascii="Garamond" w:eastAsia="MinionPro-Regular" w:hAnsi="Garamond" w:cs="Times New Roman"/>
          <w:sz w:val="24"/>
          <w:szCs w:val="24"/>
        </w:rPr>
        <w:t>subject</w:t>
      </w:r>
      <w:r w:rsidR="0064686B" w:rsidRPr="00900EC2">
        <w:rPr>
          <w:rFonts w:ascii="Garamond" w:eastAsia="MinionPro-Regular" w:hAnsi="Garamond" w:cs="Times New Roman"/>
          <w:sz w:val="24"/>
          <w:szCs w:val="24"/>
        </w:rPr>
        <w:t xml:space="preserve"> to contradictions and co</w:t>
      </w:r>
      <w:r w:rsidR="00DE16A8" w:rsidRPr="00900EC2">
        <w:rPr>
          <w:rFonts w:ascii="Garamond" w:eastAsia="MinionPro-Regular" w:hAnsi="Garamond" w:cs="Times New Roman"/>
          <w:sz w:val="24"/>
          <w:szCs w:val="24"/>
        </w:rPr>
        <w:t>nflicts. The con</w:t>
      </w:r>
      <w:r w:rsidR="000C59E6" w:rsidRPr="00900EC2">
        <w:rPr>
          <w:rFonts w:ascii="Garamond" w:eastAsia="MinionPro-Regular" w:hAnsi="Garamond" w:cs="Times New Roman"/>
          <w:sz w:val="24"/>
          <w:szCs w:val="24"/>
        </w:rPr>
        <w:t xml:space="preserve">flict </w:t>
      </w:r>
      <w:r w:rsidR="00DE16A8" w:rsidRPr="00900EC2">
        <w:rPr>
          <w:rFonts w:ascii="Garamond" w:eastAsia="MinionPro-Regular" w:hAnsi="Garamond" w:cs="Times New Roman"/>
          <w:sz w:val="24"/>
          <w:szCs w:val="24"/>
        </w:rPr>
        <w:t>over the c</w:t>
      </w:r>
      <w:r w:rsidR="0064686B" w:rsidRPr="00900EC2">
        <w:rPr>
          <w:rFonts w:ascii="Garamond" w:eastAsia="MinionPro-Regular" w:hAnsi="Garamond" w:cs="Times New Roman"/>
          <w:sz w:val="24"/>
          <w:szCs w:val="24"/>
        </w:rPr>
        <w:t xml:space="preserve">ity </w:t>
      </w:r>
      <w:r w:rsidR="00DE16A8" w:rsidRPr="00900EC2">
        <w:rPr>
          <w:rFonts w:ascii="Garamond" w:eastAsia="MinionPro-Regular" w:hAnsi="Garamond" w:cs="Times New Roman"/>
          <w:sz w:val="24"/>
          <w:szCs w:val="24"/>
        </w:rPr>
        <w:t>begins with</w:t>
      </w:r>
      <w:r w:rsidR="0064686B" w:rsidRPr="00900EC2">
        <w:rPr>
          <w:rFonts w:ascii="Garamond" w:eastAsia="MinionPro-Regular" w:hAnsi="Garamond" w:cs="Times New Roman"/>
          <w:sz w:val="24"/>
          <w:szCs w:val="24"/>
        </w:rPr>
        <w:t xml:space="preserve"> its nomenclature; </w:t>
      </w:r>
      <w:r w:rsidR="000C59E6" w:rsidRPr="00900EC2">
        <w:rPr>
          <w:rFonts w:ascii="Garamond" w:eastAsia="MinionPro-Regular" w:hAnsi="Garamond" w:cs="Times New Roman"/>
          <w:sz w:val="24"/>
          <w:szCs w:val="24"/>
        </w:rPr>
        <w:t>while the settled urbanites</w:t>
      </w:r>
      <w:r w:rsidR="0064686B" w:rsidRPr="00900EC2">
        <w:rPr>
          <w:rFonts w:ascii="Garamond" w:eastAsia="MinionPro-Regular" w:hAnsi="Garamond" w:cs="Times New Roman"/>
          <w:sz w:val="24"/>
          <w:szCs w:val="24"/>
        </w:rPr>
        <w:t xml:space="preserve"> call it </w:t>
      </w:r>
      <w:r w:rsidR="0064686B" w:rsidRPr="00900EC2">
        <w:rPr>
          <w:rFonts w:ascii="Garamond" w:eastAsia="MinionPro-Regular" w:hAnsi="Garamond" w:cs="Times New Roman"/>
          <w:i/>
          <w:sz w:val="24"/>
          <w:szCs w:val="24"/>
        </w:rPr>
        <w:t>Addis Ababa</w:t>
      </w:r>
      <w:r w:rsidR="00A33581">
        <w:rPr>
          <w:rFonts w:ascii="Garamond" w:eastAsia="MinionPro-Regular" w:hAnsi="Garamond" w:cs="Times New Roman"/>
          <w:i/>
          <w:sz w:val="24"/>
          <w:szCs w:val="24"/>
        </w:rPr>
        <w:t>,</w:t>
      </w:r>
      <w:r w:rsidR="000C59E6" w:rsidRPr="00900EC2">
        <w:rPr>
          <w:rFonts w:ascii="Garamond" w:eastAsia="MinionPro-Regular" w:hAnsi="Garamond" w:cs="Times New Roman"/>
          <w:sz w:val="24"/>
          <w:szCs w:val="24"/>
        </w:rPr>
        <w:t xml:space="preserve"> </w:t>
      </w:r>
      <w:r w:rsidR="006B2B25" w:rsidRPr="00900EC2">
        <w:rPr>
          <w:rFonts w:ascii="Garamond" w:eastAsia="MinionPro-Regular" w:hAnsi="Garamond" w:cs="Times New Roman"/>
          <w:sz w:val="24"/>
          <w:szCs w:val="24"/>
        </w:rPr>
        <w:t xml:space="preserve">the </w:t>
      </w:r>
      <w:r w:rsidR="000C59E6" w:rsidRPr="00900EC2">
        <w:rPr>
          <w:rFonts w:ascii="Garamond" w:eastAsia="MinionPro-Regular" w:hAnsi="Garamond" w:cs="Times New Roman"/>
          <w:sz w:val="24"/>
          <w:szCs w:val="24"/>
        </w:rPr>
        <w:t>Oromos call</w:t>
      </w:r>
      <w:r w:rsidR="0064686B" w:rsidRPr="00900EC2">
        <w:rPr>
          <w:rFonts w:ascii="Garamond" w:eastAsia="MinionPro-Regular" w:hAnsi="Garamond" w:cs="Times New Roman"/>
          <w:sz w:val="24"/>
          <w:szCs w:val="24"/>
        </w:rPr>
        <w:t xml:space="preserve"> it </w:t>
      </w:r>
      <w:proofErr w:type="spellStart"/>
      <w:r w:rsidR="0064686B" w:rsidRPr="00900EC2">
        <w:rPr>
          <w:rFonts w:ascii="Garamond" w:eastAsia="MinionPro-Regular" w:hAnsi="Garamond" w:cs="Times New Roman"/>
          <w:i/>
          <w:sz w:val="24"/>
          <w:szCs w:val="24"/>
        </w:rPr>
        <w:t>Finfine</w:t>
      </w:r>
      <w:proofErr w:type="spellEnd"/>
      <w:r w:rsidR="0064686B" w:rsidRPr="00900EC2">
        <w:rPr>
          <w:rFonts w:ascii="Garamond" w:eastAsia="MinionPro-Regular" w:hAnsi="Garamond" w:cs="Times New Roman"/>
          <w:sz w:val="24"/>
          <w:szCs w:val="24"/>
        </w:rPr>
        <w:t>. As Yonatan (2020) argues</w:t>
      </w:r>
      <w:r w:rsidR="00A33581">
        <w:rPr>
          <w:rFonts w:ascii="Garamond" w:eastAsia="MinionPro-Regular" w:hAnsi="Garamond" w:cs="Times New Roman"/>
          <w:sz w:val="24"/>
          <w:szCs w:val="24"/>
        </w:rPr>
        <w:t>,</w:t>
      </w:r>
      <w:r w:rsidR="0064686B" w:rsidRPr="00900EC2">
        <w:rPr>
          <w:rFonts w:ascii="Garamond" w:eastAsia="MinionPro-Regular" w:hAnsi="Garamond" w:cs="Times New Roman"/>
          <w:sz w:val="24"/>
          <w:szCs w:val="24"/>
        </w:rPr>
        <w:t xml:space="preserve"> those nomenclatures are not neutral designations</w:t>
      </w:r>
      <w:r w:rsidR="00A33581" w:rsidRPr="00900EC2">
        <w:rPr>
          <w:rFonts w:ascii="Garamond" w:eastAsia="MinionPro-Regular" w:hAnsi="Garamond" w:cs="Times New Roman"/>
          <w:sz w:val="24"/>
          <w:szCs w:val="24"/>
        </w:rPr>
        <w:t>; rather,</w:t>
      </w:r>
      <w:r w:rsidR="0064686B" w:rsidRPr="00900EC2">
        <w:rPr>
          <w:rFonts w:ascii="Garamond" w:eastAsia="MinionPro-Regular" w:hAnsi="Garamond" w:cs="Times New Roman"/>
          <w:sz w:val="24"/>
          <w:szCs w:val="24"/>
        </w:rPr>
        <w:t xml:space="preserve"> it is rooted in the contestation over ownership of the City. Those who opt to refer to the City as </w:t>
      </w:r>
      <w:proofErr w:type="spellStart"/>
      <w:r w:rsidR="0064686B" w:rsidRPr="00900EC2">
        <w:rPr>
          <w:rFonts w:ascii="Garamond" w:eastAsia="MinionPro-Regular" w:hAnsi="Garamond" w:cs="Times New Roman"/>
          <w:i/>
          <w:sz w:val="24"/>
          <w:szCs w:val="24"/>
        </w:rPr>
        <w:t>Finfine</w:t>
      </w:r>
      <w:proofErr w:type="spellEnd"/>
      <w:r w:rsidR="0064686B" w:rsidRPr="00900EC2">
        <w:rPr>
          <w:rFonts w:ascii="Garamond" w:eastAsia="MinionPro-Regular" w:hAnsi="Garamond" w:cs="Times New Roman"/>
          <w:sz w:val="24"/>
          <w:szCs w:val="24"/>
        </w:rPr>
        <w:t xml:space="preserve"> claim that it belongs to the Oromo</w:t>
      </w:r>
      <w:r w:rsidR="005D019D">
        <w:rPr>
          <w:rFonts w:ascii="Garamond" w:eastAsia="MinionPro-Regular" w:hAnsi="Garamond" w:cs="Times New Roman"/>
          <w:sz w:val="24"/>
          <w:szCs w:val="24"/>
        </w:rPr>
        <w:t>,</w:t>
      </w:r>
      <w:r w:rsidR="0064686B" w:rsidRPr="00900EC2">
        <w:rPr>
          <w:rFonts w:ascii="Garamond" w:eastAsia="MinionPro-Regular" w:hAnsi="Garamond" w:cs="Times New Roman"/>
          <w:sz w:val="24"/>
          <w:szCs w:val="24"/>
        </w:rPr>
        <w:t xml:space="preserve"> while those who call it Addis Ababa reject the language of ownership. </w:t>
      </w:r>
      <w:r w:rsidR="00B66B77" w:rsidRPr="00900EC2">
        <w:rPr>
          <w:rFonts w:ascii="Garamond" w:eastAsia="MinionPro-Regular" w:hAnsi="Garamond" w:cs="Times New Roman"/>
          <w:sz w:val="24"/>
          <w:szCs w:val="24"/>
        </w:rPr>
        <w:t>Indeed, t</w:t>
      </w:r>
      <w:r w:rsidR="00B66B77" w:rsidRPr="00900EC2">
        <w:rPr>
          <w:rFonts w:ascii="Garamond" w:hAnsi="Garamond" w:cs="Times New Roman"/>
          <w:sz w:val="24"/>
          <w:szCs w:val="24"/>
        </w:rPr>
        <w:t xml:space="preserve">he use of the name ‘Addis Ababa’ in this study isn’t intended to endorse such </w:t>
      </w:r>
      <w:r w:rsidR="005D019D">
        <w:rPr>
          <w:rFonts w:ascii="Garamond" w:hAnsi="Garamond" w:cs="Times New Roman"/>
          <w:sz w:val="24"/>
          <w:szCs w:val="24"/>
        </w:rPr>
        <w:t xml:space="preserve">a </w:t>
      </w:r>
      <w:r w:rsidR="00B66B77" w:rsidRPr="00900EC2">
        <w:rPr>
          <w:rFonts w:ascii="Garamond" w:hAnsi="Garamond" w:cs="Times New Roman"/>
          <w:sz w:val="24"/>
          <w:szCs w:val="24"/>
        </w:rPr>
        <w:t>position.</w:t>
      </w:r>
      <w:r w:rsidR="00B66B77" w:rsidRPr="00900EC2">
        <w:rPr>
          <w:rFonts w:ascii="Garamond" w:eastAsia="TimesNewRomanPSMT" w:hAnsi="Garamond" w:cs="Times New Roman"/>
          <w:sz w:val="24"/>
          <w:szCs w:val="24"/>
        </w:rPr>
        <w:t xml:space="preserve"> </w:t>
      </w:r>
      <w:r w:rsidR="0064686B" w:rsidRPr="00900EC2">
        <w:rPr>
          <w:rFonts w:ascii="Garamond" w:eastAsia="TimesNewRomanPSMT" w:hAnsi="Garamond" w:cs="Times New Roman"/>
          <w:sz w:val="24"/>
          <w:szCs w:val="24"/>
        </w:rPr>
        <w:t xml:space="preserve">Long before it </w:t>
      </w:r>
      <w:r w:rsidR="005D019D" w:rsidRPr="00900EC2">
        <w:rPr>
          <w:rFonts w:ascii="Garamond" w:eastAsia="TimesNewRomanPSMT" w:hAnsi="Garamond" w:cs="Times New Roman"/>
          <w:sz w:val="24"/>
          <w:szCs w:val="24"/>
        </w:rPr>
        <w:t>became</w:t>
      </w:r>
      <w:r w:rsidR="0064686B" w:rsidRPr="00900EC2">
        <w:rPr>
          <w:rFonts w:ascii="Garamond" w:eastAsia="TimesNewRomanPSMT" w:hAnsi="Garamond" w:cs="Times New Roman"/>
          <w:sz w:val="24"/>
          <w:szCs w:val="24"/>
        </w:rPr>
        <w:t xml:space="preserve"> </w:t>
      </w:r>
      <w:r w:rsidR="005D019D" w:rsidRPr="00900EC2">
        <w:rPr>
          <w:rFonts w:ascii="Garamond" w:eastAsia="TimesNewRomanPSMT" w:hAnsi="Garamond" w:cs="Times New Roman"/>
          <w:sz w:val="24"/>
          <w:szCs w:val="24"/>
        </w:rPr>
        <w:t>the</w:t>
      </w:r>
      <w:r w:rsidR="0064686B" w:rsidRPr="00900EC2">
        <w:rPr>
          <w:rFonts w:ascii="Garamond" w:eastAsia="TimesNewRomanPSMT" w:hAnsi="Garamond" w:cs="Times New Roman"/>
          <w:sz w:val="24"/>
          <w:szCs w:val="24"/>
        </w:rPr>
        <w:t xml:space="preserve"> capital city of the Ethiopian Empire, the area was inhabited by the Oromo peasants. Different Oromo clans</w:t>
      </w:r>
      <w:r w:rsidR="005D019D">
        <w:rPr>
          <w:rFonts w:ascii="Garamond" w:eastAsia="TimesNewRomanPSMT" w:hAnsi="Garamond" w:cs="Times New Roman"/>
          <w:sz w:val="24"/>
          <w:szCs w:val="24"/>
        </w:rPr>
        <w:t>,</w:t>
      </w:r>
      <w:r w:rsidR="0064686B" w:rsidRPr="00900EC2">
        <w:rPr>
          <w:rFonts w:ascii="Garamond" w:eastAsia="TimesNewRomanPSMT" w:hAnsi="Garamond" w:cs="Times New Roman"/>
          <w:sz w:val="24"/>
          <w:szCs w:val="24"/>
        </w:rPr>
        <w:t xml:space="preserve"> such as Galan, Gulale</w:t>
      </w:r>
      <w:r w:rsidR="00B30D69" w:rsidRPr="00900EC2">
        <w:rPr>
          <w:rFonts w:ascii="Garamond" w:eastAsia="TimesNewRomanPSMT" w:hAnsi="Garamond" w:cs="Times New Roman"/>
          <w:sz w:val="24"/>
          <w:szCs w:val="24"/>
        </w:rPr>
        <w:t>,</w:t>
      </w:r>
      <w:r w:rsidR="0064686B" w:rsidRPr="00900EC2">
        <w:rPr>
          <w:rFonts w:ascii="Garamond" w:eastAsia="TimesNewRomanPSMT" w:hAnsi="Garamond" w:cs="Times New Roman"/>
          <w:sz w:val="24"/>
          <w:szCs w:val="24"/>
        </w:rPr>
        <w:t xml:space="preserve"> and Eka of </w:t>
      </w:r>
      <w:proofErr w:type="spellStart"/>
      <w:r w:rsidR="0064686B" w:rsidRPr="00900EC2">
        <w:rPr>
          <w:rFonts w:ascii="Garamond" w:eastAsia="TimesNewRomanPSMT" w:hAnsi="Garamond" w:cs="Times New Roman"/>
          <w:sz w:val="24"/>
          <w:szCs w:val="24"/>
        </w:rPr>
        <w:t>Tulama</w:t>
      </w:r>
      <w:proofErr w:type="spellEnd"/>
      <w:r w:rsidR="0064686B" w:rsidRPr="00900EC2">
        <w:rPr>
          <w:rFonts w:ascii="Garamond" w:eastAsia="TimesNewRomanPSMT" w:hAnsi="Garamond" w:cs="Times New Roman"/>
          <w:sz w:val="24"/>
          <w:szCs w:val="24"/>
        </w:rPr>
        <w:t xml:space="preserve"> Oromos</w:t>
      </w:r>
      <w:r w:rsidR="005D019D">
        <w:rPr>
          <w:rFonts w:ascii="Garamond" w:eastAsia="TimesNewRomanPSMT" w:hAnsi="Garamond" w:cs="Times New Roman"/>
          <w:sz w:val="24"/>
          <w:szCs w:val="24"/>
        </w:rPr>
        <w:t>,</w:t>
      </w:r>
      <w:r w:rsidR="0064686B" w:rsidRPr="00900EC2">
        <w:rPr>
          <w:rFonts w:ascii="Garamond" w:eastAsia="TimesNewRomanPSMT" w:hAnsi="Garamond" w:cs="Times New Roman"/>
          <w:sz w:val="24"/>
          <w:szCs w:val="24"/>
        </w:rPr>
        <w:t xml:space="preserve"> inhabited the area (</w:t>
      </w:r>
      <w:r w:rsidR="0064686B" w:rsidRPr="00900EC2">
        <w:rPr>
          <w:rFonts w:ascii="Garamond" w:eastAsia="TimesNewRomanPS-ItalicMT" w:hAnsi="Garamond" w:cs="Times New Roman"/>
          <w:iCs/>
          <w:sz w:val="24"/>
          <w:szCs w:val="24"/>
        </w:rPr>
        <w:t>Getahun, 2000</w:t>
      </w:r>
      <w:r w:rsidR="0064686B" w:rsidRPr="00900EC2">
        <w:rPr>
          <w:rFonts w:ascii="Garamond" w:eastAsia="TimesNewRomanPSMT" w:hAnsi="Garamond" w:cs="Times New Roman"/>
          <w:sz w:val="24"/>
          <w:szCs w:val="24"/>
        </w:rPr>
        <w:t xml:space="preserve">). The making of the capital city involved the dispossession and </w:t>
      </w:r>
      <w:r w:rsidR="00B30D69" w:rsidRPr="00900EC2">
        <w:rPr>
          <w:rFonts w:ascii="Garamond" w:eastAsia="TimesNewRomanPSMT" w:hAnsi="Garamond" w:cs="Times New Roman"/>
          <w:sz w:val="24"/>
          <w:szCs w:val="24"/>
        </w:rPr>
        <w:t>eviction</w:t>
      </w:r>
      <w:r w:rsidR="0064686B" w:rsidRPr="00900EC2">
        <w:rPr>
          <w:rFonts w:ascii="Garamond" w:eastAsia="TimesNewRomanPSMT" w:hAnsi="Garamond" w:cs="Times New Roman"/>
          <w:sz w:val="24"/>
          <w:szCs w:val="24"/>
        </w:rPr>
        <w:t xml:space="preserve"> of the </w:t>
      </w:r>
      <w:proofErr w:type="spellStart"/>
      <w:r w:rsidR="0064686B" w:rsidRPr="00900EC2">
        <w:rPr>
          <w:rFonts w:ascii="Garamond" w:eastAsia="TimesNewRomanPSMT" w:hAnsi="Garamond" w:cs="Times New Roman"/>
          <w:sz w:val="24"/>
          <w:szCs w:val="24"/>
        </w:rPr>
        <w:t>Tulama</w:t>
      </w:r>
      <w:proofErr w:type="spellEnd"/>
      <w:r w:rsidR="0064686B" w:rsidRPr="00900EC2">
        <w:rPr>
          <w:rFonts w:ascii="Garamond" w:eastAsia="TimesNewRomanPSMT" w:hAnsi="Garamond" w:cs="Times New Roman"/>
          <w:sz w:val="24"/>
          <w:szCs w:val="24"/>
        </w:rPr>
        <w:t xml:space="preserve"> Oromo from their </w:t>
      </w:r>
      <w:r w:rsidR="0064686B" w:rsidRPr="00900EC2">
        <w:rPr>
          <w:rFonts w:ascii="Garamond" w:eastAsia="TimesNewRomanPSMT" w:hAnsi="Garamond" w:cs="Times New Roman"/>
          <w:i/>
          <w:sz w:val="24"/>
          <w:szCs w:val="24"/>
        </w:rPr>
        <w:t>land</w:t>
      </w:r>
      <w:r w:rsidR="0064686B" w:rsidRPr="00900EC2">
        <w:rPr>
          <w:rFonts w:ascii="Garamond" w:eastAsia="TimesNewRomanPSMT" w:hAnsi="Garamond" w:cs="Times New Roman"/>
          <w:sz w:val="24"/>
          <w:szCs w:val="24"/>
        </w:rPr>
        <w:t>. The Oromo clans</w:t>
      </w:r>
      <w:r w:rsidR="00491AEF">
        <w:rPr>
          <w:rFonts w:ascii="Garamond" w:eastAsia="TimesNewRomanPSMT" w:hAnsi="Garamond" w:cs="Times New Roman"/>
          <w:sz w:val="24"/>
          <w:szCs w:val="24"/>
        </w:rPr>
        <w:t>,</w:t>
      </w:r>
      <w:r w:rsidR="0064686B" w:rsidRPr="00900EC2">
        <w:rPr>
          <w:rFonts w:ascii="Garamond" w:eastAsia="TimesNewRomanPSMT" w:hAnsi="Garamond" w:cs="Times New Roman"/>
          <w:sz w:val="24"/>
          <w:szCs w:val="24"/>
        </w:rPr>
        <w:t xml:space="preserve"> </w:t>
      </w:r>
      <w:r w:rsidR="007E25A9" w:rsidRPr="00900EC2">
        <w:rPr>
          <w:rFonts w:ascii="Garamond" w:eastAsia="TimesNewRomanPSMT" w:hAnsi="Garamond" w:cs="Times New Roman"/>
          <w:sz w:val="24"/>
          <w:szCs w:val="24"/>
        </w:rPr>
        <w:t>who</w:t>
      </w:r>
      <w:r w:rsidR="0064686B" w:rsidRPr="00900EC2">
        <w:rPr>
          <w:rFonts w:ascii="Garamond" w:eastAsia="TimesNewRomanPSMT" w:hAnsi="Garamond" w:cs="Times New Roman"/>
          <w:sz w:val="24"/>
          <w:szCs w:val="24"/>
        </w:rPr>
        <w:t xml:space="preserve"> were indigenous occupants of the area</w:t>
      </w:r>
      <w:r w:rsidR="00491AEF">
        <w:rPr>
          <w:rFonts w:ascii="Garamond" w:eastAsia="TimesNewRomanPSMT" w:hAnsi="Garamond" w:cs="Times New Roman"/>
          <w:sz w:val="24"/>
          <w:szCs w:val="24"/>
        </w:rPr>
        <w:t>,</w:t>
      </w:r>
      <w:r w:rsidR="0064686B" w:rsidRPr="00900EC2">
        <w:rPr>
          <w:rFonts w:ascii="Garamond" w:eastAsia="TimesNewRomanPSMT" w:hAnsi="Garamond" w:cs="Times New Roman"/>
          <w:sz w:val="24"/>
          <w:szCs w:val="24"/>
        </w:rPr>
        <w:t xml:space="preserve"> disappeared. </w:t>
      </w:r>
      <w:r w:rsidR="006647B8" w:rsidRPr="00900EC2">
        <w:rPr>
          <w:rFonts w:ascii="Garamond" w:hAnsi="Garamond" w:cs="Times New Roman"/>
          <w:color w:val="0D0D0D"/>
          <w:sz w:val="24"/>
          <w:szCs w:val="24"/>
          <w:shd w:val="clear" w:color="auto" w:fill="FFFFFF"/>
        </w:rPr>
        <w:t xml:space="preserve">The Addis Ababa city was created and expanded by displacing and </w:t>
      </w:r>
      <w:r w:rsidR="006647B8" w:rsidRPr="00900EC2">
        <w:rPr>
          <w:rFonts w:ascii="Garamond" w:hAnsi="Garamond" w:cs="Times New Roman"/>
          <w:sz w:val="24"/>
          <w:szCs w:val="24"/>
        </w:rPr>
        <w:t>dispossession of Oromo farmers</w:t>
      </w:r>
      <w:r w:rsidR="000924AA">
        <w:rPr>
          <w:rFonts w:ascii="Garamond" w:hAnsi="Garamond" w:cs="Times New Roman"/>
          <w:sz w:val="24"/>
          <w:szCs w:val="24"/>
        </w:rPr>
        <w:t>,</w:t>
      </w:r>
      <w:r w:rsidR="006647B8" w:rsidRPr="00900EC2">
        <w:rPr>
          <w:rFonts w:ascii="Garamond" w:hAnsi="Garamond" w:cs="Times New Roman"/>
          <w:sz w:val="24"/>
          <w:szCs w:val="24"/>
        </w:rPr>
        <w:t xml:space="preserve"> </w:t>
      </w:r>
      <w:r w:rsidR="006647B8" w:rsidRPr="00900EC2">
        <w:rPr>
          <w:rFonts w:ascii="Garamond" w:hAnsi="Garamond" w:cs="Times New Roman"/>
          <w:color w:val="0D0D0D"/>
          <w:sz w:val="24"/>
          <w:szCs w:val="24"/>
          <w:shd w:val="clear" w:color="auto" w:fill="FFFFFF"/>
        </w:rPr>
        <w:t>through</w:t>
      </w:r>
      <w:r w:rsidR="006647B8" w:rsidRPr="00900EC2">
        <w:rPr>
          <w:rFonts w:ascii="Garamond" w:hAnsi="Garamond" w:cs="Times New Roman"/>
          <w:sz w:val="24"/>
          <w:szCs w:val="24"/>
        </w:rPr>
        <w:t xml:space="preserve"> ‘frontier making in or from Addis Ababa’ (</w:t>
      </w:r>
      <w:proofErr w:type="spellStart"/>
      <w:r w:rsidR="006647B8" w:rsidRPr="00900EC2">
        <w:rPr>
          <w:rFonts w:ascii="Garamond" w:eastAsia="Times New Roman" w:hAnsi="Garamond" w:cs="Times New Roman"/>
          <w:sz w:val="24"/>
          <w:szCs w:val="24"/>
        </w:rPr>
        <w:t>Asebe</w:t>
      </w:r>
      <w:proofErr w:type="spellEnd"/>
      <w:r w:rsidR="006647B8" w:rsidRPr="00900EC2">
        <w:rPr>
          <w:rFonts w:ascii="Garamond" w:eastAsia="Times New Roman" w:hAnsi="Garamond" w:cs="Times New Roman"/>
          <w:sz w:val="24"/>
          <w:szCs w:val="24"/>
        </w:rPr>
        <w:t xml:space="preserve"> &amp; Teshome, 2023</w:t>
      </w:r>
      <w:r w:rsidR="006647B8" w:rsidRPr="00900EC2">
        <w:rPr>
          <w:rFonts w:ascii="Garamond" w:hAnsi="Garamond" w:cs="Times New Roman"/>
          <w:sz w:val="24"/>
          <w:szCs w:val="24"/>
        </w:rPr>
        <w:t>)</w:t>
      </w:r>
      <w:r w:rsidR="00491AEF">
        <w:rPr>
          <w:rFonts w:ascii="Garamond" w:hAnsi="Garamond" w:cs="Times New Roman"/>
          <w:sz w:val="24"/>
          <w:szCs w:val="24"/>
        </w:rPr>
        <w:t>.</w:t>
      </w:r>
      <w:r w:rsidR="006647B8" w:rsidRPr="00900EC2">
        <w:rPr>
          <w:rFonts w:ascii="Garamond" w:hAnsi="Garamond" w:cs="Times New Roman"/>
          <w:sz w:val="24"/>
          <w:szCs w:val="24"/>
        </w:rPr>
        <w:t xml:space="preserve"> </w:t>
      </w:r>
      <w:r w:rsidR="0064686B" w:rsidRPr="00900EC2">
        <w:rPr>
          <w:rFonts w:ascii="Garamond" w:eastAsia="TimesNewRomanPSMT" w:hAnsi="Garamond" w:cs="Times New Roman"/>
          <w:sz w:val="24"/>
          <w:szCs w:val="24"/>
        </w:rPr>
        <w:t>Such historical injustice is the source of grievances that call for the restitution of the Oromo to their rightful place (</w:t>
      </w:r>
      <w:proofErr w:type="spellStart"/>
      <w:r w:rsidR="0064686B" w:rsidRPr="00900EC2">
        <w:rPr>
          <w:rFonts w:ascii="Garamond" w:eastAsia="TimesNewRomanPSMT" w:hAnsi="Garamond" w:cs="Times New Roman"/>
          <w:sz w:val="24"/>
          <w:szCs w:val="24"/>
        </w:rPr>
        <w:t>Milkessa</w:t>
      </w:r>
      <w:proofErr w:type="spellEnd"/>
      <w:r w:rsidR="0064686B" w:rsidRPr="00900EC2">
        <w:rPr>
          <w:rFonts w:ascii="Garamond" w:eastAsia="TimesNewRomanPSMT" w:hAnsi="Garamond" w:cs="Times New Roman"/>
          <w:sz w:val="24"/>
          <w:szCs w:val="24"/>
        </w:rPr>
        <w:t xml:space="preserve">, 2021). </w:t>
      </w:r>
    </w:p>
    <w:p w14:paraId="2CACEB1F" w14:textId="382EBA90" w:rsidR="0064686B" w:rsidRPr="00900EC2" w:rsidRDefault="0064686B" w:rsidP="00254087">
      <w:pPr>
        <w:autoSpaceDE w:val="0"/>
        <w:autoSpaceDN w:val="0"/>
        <w:adjustRightInd w:val="0"/>
        <w:spacing w:line="360" w:lineRule="auto"/>
        <w:jc w:val="both"/>
        <w:rPr>
          <w:rFonts w:ascii="Garamond" w:eastAsia="TimesNewRomanPSMT" w:hAnsi="Garamond" w:cs="Times New Roman"/>
          <w:sz w:val="24"/>
          <w:szCs w:val="24"/>
        </w:rPr>
      </w:pPr>
      <w:r w:rsidRPr="00900EC2">
        <w:rPr>
          <w:rFonts w:ascii="Garamond" w:eastAsia="TimesNewRomanPSMT" w:hAnsi="Garamond" w:cs="Times New Roman"/>
          <w:sz w:val="24"/>
          <w:szCs w:val="24"/>
        </w:rPr>
        <w:t xml:space="preserve">Demographically, the population of Addis Ababa is estimated to be above 4 million, out of which close to half of the population (47.5 percent) belongs to the Amhara ethnic group while the Oromo account for just under 20 percent of the population followed by the </w:t>
      </w:r>
      <w:proofErr w:type="spellStart"/>
      <w:r w:rsidRPr="00900EC2">
        <w:rPr>
          <w:rFonts w:ascii="Garamond" w:eastAsia="TimesNewRomanPSMT" w:hAnsi="Garamond" w:cs="Times New Roman"/>
          <w:sz w:val="24"/>
          <w:szCs w:val="24"/>
        </w:rPr>
        <w:t>Guraghe</w:t>
      </w:r>
      <w:proofErr w:type="spellEnd"/>
      <w:r w:rsidRPr="00900EC2">
        <w:rPr>
          <w:rFonts w:ascii="Garamond" w:eastAsia="TimesNewRomanPSMT" w:hAnsi="Garamond" w:cs="Times New Roman"/>
          <w:sz w:val="24"/>
          <w:szCs w:val="24"/>
        </w:rPr>
        <w:t xml:space="preserve"> that account for about 16 percent of the population (Central Statistical Authority, 2007).</w:t>
      </w:r>
      <w:r w:rsidR="00DB1F04" w:rsidRPr="00900EC2">
        <w:rPr>
          <w:rFonts w:ascii="Garamond" w:eastAsia="TimesNewRomanPSMT" w:hAnsi="Garamond" w:cs="Times New Roman"/>
          <w:sz w:val="24"/>
          <w:szCs w:val="24"/>
        </w:rPr>
        <w:t xml:space="preserve"> </w:t>
      </w:r>
      <w:r w:rsidR="00DB1F04" w:rsidRPr="00900EC2">
        <w:rPr>
          <w:rFonts w:ascii="Garamond" w:hAnsi="Garamond" w:cs="Times New Roman"/>
          <w:sz w:val="24"/>
          <w:szCs w:val="24"/>
        </w:rPr>
        <w:t xml:space="preserve">At </w:t>
      </w:r>
      <w:r w:rsidR="000924AA">
        <w:rPr>
          <w:rFonts w:ascii="Garamond" w:hAnsi="Garamond" w:cs="Times New Roman"/>
          <w:sz w:val="24"/>
          <w:szCs w:val="24"/>
        </w:rPr>
        <w:t xml:space="preserve">the </w:t>
      </w:r>
      <w:r w:rsidR="00DB1F04" w:rsidRPr="00900EC2">
        <w:rPr>
          <w:rFonts w:ascii="Garamond" w:hAnsi="Garamond" w:cs="Times New Roman"/>
          <w:sz w:val="24"/>
          <w:szCs w:val="24"/>
        </w:rPr>
        <w:t>n</w:t>
      </w:r>
      <w:r w:rsidR="00DB1F04" w:rsidRPr="00900EC2">
        <w:rPr>
          <w:rFonts w:ascii="Garamond" w:eastAsia="TimesNewRomanPSMT" w:hAnsi="Garamond" w:cs="Times New Roman"/>
          <w:sz w:val="24"/>
          <w:szCs w:val="24"/>
        </w:rPr>
        <w:t>ational level</w:t>
      </w:r>
      <w:r w:rsidR="000924AA">
        <w:rPr>
          <w:rFonts w:ascii="Garamond" w:eastAsia="TimesNewRomanPSMT" w:hAnsi="Garamond" w:cs="Times New Roman"/>
          <w:sz w:val="24"/>
          <w:szCs w:val="24"/>
        </w:rPr>
        <w:t>,</w:t>
      </w:r>
      <w:r w:rsidR="00DB1F04" w:rsidRPr="00900EC2">
        <w:rPr>
          <w:rFonts w:ascii="Garamond" w:eastAsia="TimesNewRomanPSMT" w:hAnsi="Garamond" w:cs="Times New Roman"/>
          <w:sz w:val="24"/>
          <w:szCs w:val="24"/>
        </w:rPr>
        <w:t xml:space="preserve"> the Oromo are the largest ethnic group</w:t>
      </w:r>
      <w:r w:rsidR="000924AA">
        <w:rPr>
          <w:rFonts w:ascii="Garamond" w:eastAsia="TimesNewRomanPSMT" w:hAnsi="Garamond" w:cs="Times New Roman"/>
          <w:sz w:val="24"/>
          <w:szCs w:val="24"/>
        </w:rPr>
        <w:t>,</w:t>
      </w:r>
      <w:r w:rsidR="00DB1F04" w:rsidRPr="00900EC2">
        <w:rPr>
          <w:rFonts w:ascii="Garamond" w:eastAsia="TimesNewRomanPSMT" w:hAnsi="Garamond" w:cs="Times New Roman"/>
          <w:sz w:val="24"/>
          <w:szCs w:val="24"/>
        </w:rPr>
        <w:t xml:space="preserve"> accounting for 34.49 per cent of the population, followed by the Amhara (26.89 per cent) and the Somali (6.2 per cent)</w:t>
      </w:r>
      <w:r w:rsidR="000924AA">
        <w:rPr>
          <w:rFonts w:ascii="Garamond" w:eastAsia="TimesNewRomanPSMT" w:hAnsi="Garamond" w:cs="Times New Roman"/>
          <w:sz w:val="24"/>
          <w:szCs w:val="24"/>
        </w:rPr>
        <w:t>,</w:t>
      </w:r>
      <w:r w:rsidR="00DB1F04" w:rsidRPr="00900EC2">
        <w:rPr>
          <w:rFonts w:ascii="Garamond" w:eastAsia="TimesNewRomanPSMT" w:hAnsi="Garamond" w:cs="Times New Roman"/>
          <w:sz w:val="24"/>
          <w:szCs w:val="24"/>
        </w:rPr>
        <w:t xml:space="preserve"> and the Tigray (6.07 per cent). </w:t>
      </w:r>
      <w:r w:rsidRPr="00900EC2">
        <w:rPr>
          <w:rFonts w:ascii="Garamond" w:eastAsia="TimesNewRomanPSMT" w:hAnsi="Garamond" w:cs="Times New Roman"/>
          <w:sz w:val="24"/>
          <w:szCs w:val="24"/>
        </w:rPr>
        <w:t xml:space="preserve">Given the fact that the Oromo are the largest ethnic group accounting for about 35 </w:t>
      </w:r>
      <w:r w:rsidR="007E25A9" w:rsidRPr="00900EC2">
        <w:rPr>
          <w:rFonts w:ascii="Garamond" w:eastAsia="TimesNewRomanPSMT" w:hAnsi="Garamond" w:cs="Times New Roman"/>
          <w:sz w:val="24"/>
          <w:szCs w:val="24"/>
        </w:rPr>
        <w:t>percent</w:t>
      </w:r>
      <w:r w:rsidRPr="00900EC2">
        <w:rPr>
          <w:rFonts w:ascii="Garamond" w:eastAsia="TimesNewRomanPSMT" w:hAnsi="Garamond" w:cs="Times New Roman"/>
          <w:sz w:val="24"/>
          <w:szCs w:val="24"/>
        </w:rPr>
        <w:t xml:space="preserve"> of the Ethiopian population; the Oromo being the indigenous inhabitants of the city and also from time to time as the city expands it includes (assimilates) Oromo farmers into the city; and on the top of that the city being surrounded by the Oromo communities that </w:t>
      </w:r>
      <w:r w:rsidR="007E25A9" w:rsidRPr="00900EC2">
        <w:rPr>
          <w:rFonts w:ascii="Garamond" w:eastAsia="TimesNewRomanPSMT" w:hAnsi="Garamond" w:cs="Times New Roman"/>
          <w:sz w:val="24"/>
          <w:szCs w:val="24"/>
        </w:rPr>
        <w:t>were</w:t>
      </w:r>
      <w:r w:rsidRPr="00900EC2">
        <w:rPr>
          <w:rFonts w:ascii="Garamond" w:eastAsia="TimesNewRomanPSMT" w:hAnsi="Garamond" w:cs="Times New Roman"/>
          <w:sz w:val="24"/>
          <w:szCs w:val="24"/>
        </w:rPr>
        <w:t xml:space="preserve"> conventionally expected to attract many Oromos to flow to the city from nearby rural areas; the Oromo remaining so low in the city speaks loudly that there is some form of contradiction between the City and the Oromo nation.</w:t>
      </w:r>
    </w:p>
    <w:p w14:paraId="00C4C47B" w14:textId="3CD25E9B" w:rsidR="00467F3D" w:rsidRPr="00900EC2" w:rsidRDefault="006C43C7" w:rsidP="00254087">
      <w:pPr>
        <w:spacing w:line="360" w:lineRule="auto"/>
        <w:jc w:val="both"/>
        <w:rPr>
          <w:rFonts w:ascii="Garamond" w:hAnsi="Garamond" w:cs="Times New Roman"/>
          <w:bCs/>
          <w:sz w:val="24"/>
          <w:szCs w:val="24"/>
        </w:rPr>
      </w:pPr>
      <w:r w:rsidRPr="00900EC2">
        <w:rPr>
          <w:rFonts w:ascii="Garamond" w:hAnsi="Garamond" w:cs="Times New Roman"/>
          <w:sz w:val="24"/>
          <w:szCs w:val="24"/>
        </w:rPr>
        <w:lastRenderedPageBreak/>
        <w:t xml:space="preserve">One of the latest </w:t>
      </w:r>
      <w:r w:rsidR="002A1310" w:rsidRPr="00900EC2">
        <w:rPr>
          <w:rFonts w:ascii="Garamond" w:hAnsi="Garamond" w:cs="Times New Roman"/>
          <w:sz w:val="24"/>
          <w:szCs w:val="24"/>
        </w:rPr>
        <w:t>phenomena</w:t>
      </w:r>
      <w:r w:rsidR="00467F3D" w:rsidRPr="00900EC2">
        <w:rPr>
          <w:rFonts w:ascii="Garamond" w:hAnsi="Garamond" w:cs="Times New Roman"/>
          <w:sz w:val="24"/>
          <w:szCs w:val="24"/>
        </w:rPr>
        <w:t xml:space="preserve"> that revealed the complex</w:t>
      </w:r>
      <w:r w:rsidR="00995AE9" w:rsidRPr="00900EC2">
        <w:rPr>
          <w:rFonts w:ascii="Garamond" w:hAnsi="Garamond" w:cs="Times New Roman"/>
          <w:sz w:val="24"/>
          <w:szCs w:val="24"/>
        </w:rPr>
        <w:t>ity of</w:t>
      </w:r>
      <w:r w:rsidR="00467F3D" w:rsidRPr="00900EC2">
        <w:rPr>
          <w:rFonts w:ascii="Garamond" w:hAnsi="Garamond" w:cs="Times New Roman"/>
          <w:sz w:val="24"/>
          <w:szCs w:val="24"/>
        </w:rPr>
        <w:t xml:space="preserve"> conflict over land surrounding Addis Ababa is the problem </w:t>
      </w:r>
      <w:r w:rsidR="002A1310" w:rsidRPr="00900EC2">
        <w:rPr>
          <w:rFonts w:ascii="Garamond" w:hAnsi="Garamond" w:cs="Times New Roman"/>
          <w:sz w:val="24"/>
          <w:szCs w:val="24"/>
        </w:rPr>
        <w:t xml:space="preserve">that </w:t>
      </w:r>
      <w:r w:rsidR="000B4478">
        <w:rPr>
          <w:rFonts w:ascii="Garamond" w:hAnsi="Garamond" w:cs="Times New Roman"/>
          <w:sz w:val="24"/>
          <w:szCs w:val="24"/>
        </w:rPr>
        <w:t>occurred</w:t>
      </w:r>
      <w:r w:rsidR="00467F3D" w:rsidRPr="00900EC2">
        <w:rPr>
          <w:rFonts w:ascii="Garamond" w:hAnsi="Garamond" w:cs="Times New Roman"/>
          <w:sz w:val="24"/>
          <w:szCs w:val="24"/>
        </w:rPr>
        <w:t xml:space="preserve"> following the introduction of </w:t>
      </w:r>
      <w:r w:rsidR="002A1310" w:rsidRPr="00900EC2">
        <w:rPr>
          <w:rFonts w:ascii="Garamond" w:hAnsi="Garamond" w:cs="Times New Roman"/>
          <w:sz w:val="24"/>
          <w:szCs w:val="24"/>
        </w:rPr>
        <w:t xml:space="preserve">the </w:t>
      </w:r>
      <w:r w:rsidR="00467F3D" w:rsidRPr="00900EC2">
        <w:rPr>
          <w:rFonts w:ascii="Garamond" w:hAnsi="Garamond" w:cs="Times New Roman"/>
          <w:sz w:val="24"/>
          <w:szCs w:val="24"/>
        </w:rPr>
        <w:t xml:space="preserve">new master plan of the city in 2014. </w:t>
      </w:r>
      <w:r w:rsidR="00467F3D" w:rsidRPr="00900EC2">
        <w:rPr>
          <w:rFonts w:ascii="Garamond" w:eastAsia="Times New Roman" w:hAnsi="Garamond" w:cs="Times New Roman"/>
          <w:sz w:val="24"/>
          <w:szCs w:val="24"/>
        </w:rPr>
        <w:t xml:space="preserve">The radical attempt in the history of Addis Ababa city’s expansion was made in 2014 when it announced its readiness to implement what it called the “Addis Ababa Integrated Regional Development Plan”; known as the “Master Plan” which proposes to integrate most of the city’s surrounding areas within 100 km radius into </w:t>
      </w:r>
      <w:r w:rsidR="00467F3D" w:rsidRPr="00900EC2">
        <w:rPr>
          <w:rFonts w:ascii="Garamond" w:hAnsi="Garamond" w:cs="Times New Roman"/>
          <w:sz w:val="24"/>
          <w:szCs w:val="24"/>
        </w:rPr>
        <w:t xml:space="preserve">Oromia. The Master Plan that was meant to expand the capital city by encroaching into the territorial jurisdiction of Oromia by potentially dispossessing and displacing the people residing in the peri-urban areas of the city, who are mostly farmers whose livelihoods depend on access to land, has led </w:t>
      </w:r>
      <w:r w:rsidR="00467F3D" w:rsidRPr="00900EC2">
        <w:rPr>
          <w:rFonts w:ascii="Garamond" w:hAnsi="Garamond" w:cs="Times New Roman"/>
          <w:bCs/>
          <w:sz w:val="24"/>
          <w:szCs w:val="24"/>
        </w:rPr>
        <w:t xml:space="preserve">to one of the major deadly popular protests against land dispossession in the modern history of the country (Bula, 2020). </w:t>
      </w:r>
      <w:r w:rsidR="00467F3D" w:rsidRPr="00900EC2">
        <w:rPr>
          <w:rFonts w:ascii="Garamond" w:hAnsi="Garamond" w:cs="Times New Roman"/>
          <w:sz w:val="24"/>
          <w:szCs w:val="24"/>
        </w:rPr>
        <w:t xml:space="preserve">If implemented, the Master Plan would have fundamentally reconfigured access to land. This would have immediate implications for the livelihoods of the people while promoting contentious and long-term demographic and socio-cultural changes in the region. </w:t>
      </w:r>
      <w:r w:rsidR="00467F3D" w:rsidRPr="00900EC2">
        <w:rPr>
          <w:rFonts w:ascii="Garamond" w:hAnsi="Garamond" w:cs="Times New Roman"/>
          <w:bCs/>
          <w:sz w:val="24"/>
          <w:szCs w:val="24"/>
        </w:rPr>
        <w:t>The master plan was viewed by some as a program for ‘ethnic cleansing’ (Aberra, 2019)</w:t>
      </w:r>
      <w:r w:rsidR="00D634F2" w:rsidRPr="00900EC2">
        <w:rPr>
          <w:rFonts w:ascii="Garamond" w:hAnsi="Garamond" w:cs="Times New Roman"/>
          <w:bCs/>
          <w:sz w:val="24"/>
          <w:szCs w:val="24"/>
        </w:rPr>
        <w:t>.</w:t>
      </w:r>
      <w:r w:rsidR="00467F3D" w:rsidRPr="00900EC2">
        <w:rPr>
          <w:rFonts w:ascii="Garamond" w:hAnsi="Garamond" w:cs="Times New Roman"/>
          <w:bCs/>
          <w:sz w:val="24"/>
          <w:szCs w:val="24"/>
        </w:rPr>
        <w:t xml:space="preserve"> </w:t>
      </w:r>
      <w:r w:rsidR="00D634F2" w:rsidRPr="00900EC2">
        <w:rPr>
          <w:rFonts w:ascii="Garamond" w:hAnsi="Garamond" w:cs="Times New Roman"/>
          <w:bCs/>
          <w:sz w:val="24"/>
          <w:szCs w:val="24"/>
        </w:rPr>
        <w:t>S</w:t>
      </w:r>
      <w:r w:rsidR="00467F3D" w:rsidRPr="00900EC2">
        <w:rPr>
          <w:rFonts w:ascii="Garamond" w:hAnsi="Garamond" w:cs="Times New Roman"/>
          <w:bCs/>
          <w:sz w:val="24"/>
          <w:szCs w:val="24"/>
        </w:rPr>
        <w:t>imilarly</w:t>
      </w:r>
      <w:r w:rsidR="00D634F2" w:rsidRPr="00900EC2">
        <w:rPr>
          <w:rFonts w:ascii="Garamond" w:hAnsi="Garamond" w:cs="Times New Roman"/>
          <w:bCs/>
          <w:sz w:val="24"/>
          <w:szCs w:val="24"/>
        </w:rPr>
        <w:t>,</w:t>
      </w:r>
      <w:r w:rsidR="00467F3D" w:rsidRPr="00900EC2">
        <w:rPr>
          <w:rFonts w:ascii="Garamond" w:hAnsi="Garamond" w:cs="Times New Roman"/>
          <w:bCs/>
          <w:sz w:val="24"/>
          <w:szCs w:val="24"/>
        </w:rPr>
        <w:t xml:space="preserve"> others described the Master Plan as a “Master Killer” (Gutu, 2019). Bula (2020:73) argues that the Master Plan is “politically motivated land grabbing”.</w:t>
      </w:r>
      <w:r w:rsidR="006647B8" w:rsidRPr="00900EC2">
        <w:rPr>
          <w:rFonts w:ascii="Garamond" w:hAnsi="Garamond" w:cs="Times New Roman"/>
          <w:bCs/>
          <w:sz w:val="24"/>
          <w:szCs w:val="24"/>
        </w:rPr>
        <w:t xml:space="preserve"> </w:t>
      </w:r>
      <w:r w:rsidR="006647B8" w:rsidRPr="00900EC2">
        <w:rPr>
          <w:rFonts w:ascii="Garamond" w:eastAsia="Times New Roman" w:hAnsi="Garamond" w:cs="Times New Roman"/>
          <w:sz w:val="24"/>
          <w:szCs w:val="24"/>
        </w:rPr>
        <w:t>Competing conceptions of land, property rights, and resource control between the federal state and settlers in the city, on the one hand, and local agricultural communities on the outskirts of the city and the Oromo people generally, on the other, are at the heart of the dispute (</w:t>
      </w:r>
      <w:proofErr w:type="spellStart"/>
      <w:r w:rsidR="006647B8" w:rsidRPr="00900EC2">
        <w:rPr>
          <w:rFonts w:ascii="Garamond" w:eastAsia="Times New Roman" w:hAnsi="Garamond" w:cs="Times New Roman"/>
          <w:sz w:val="24"/>
          <w:szCs w:val="24"/>
        </w:rPr>
        <w:t>Asebe</w:t>
      </w:r>
      <w:proofErr w:type="spellEnd"/>
      <w:r w:rsidR="006647B8" w:rsidRPr="00900EC2">
        <w:rPr>
          <w:rFonts w:ascii="Garamond" w:eastAsia="Times New Roman" w:hAnsi="Garamond" w:cs="Times New Roman"/>
          <w:sz w:val="24"/>
          <w:szCs w:val="24"/>
        </w:rPr>
        <w:t xml:space="preserve"> &amp; Teshome, 2023). </w:t>
      </w:r>
    </w:p>
    <w:p w14:paraId="17B24959" w14:textId="133E1C43" w:rsidR="00E76B4F" w:rsidRPr="00900EC2" w:rsidRDefault="00467F3D" w:rsidP="00254087">
      <w:pPr>
        <w:autoSpaceDE w:val="0"/>
        <w:autoSpaceDN w:val="0"/>
        <w:adjustRightInd w:val="0"/>
        <w:spacing w:line="360" w:lineRule="auto"/>
        <w:jc w:val="both"/>
        <w:rPr>
          <w:rFonts w:ascii="Garamond" w:hAnsi="Garamond" w:cs="Times New Roman"/>
          <w:sz w:val="24"/>
          <w:szCs w:val="24"/>
        </w:rPr>
      </w:pPr>
      <w:r w:rsidRPr="00900EC2">
        <w:rPr>
          <w:rFonts w:ascii="Garamond" w:hAnsi="Garamond" w:cs="Times New Roman"/>
          <w:sz w:val="24"/>
          <w:szCs w:val="24"/>
        </w:rPr>
        <w:t>The cumulative effect of the events set in motion by the protest over the city expansion into surrounding peri-urban areas ultimately forced the government to declare a state of emergency in October 2016, a</w:t>
      </w:r>
      <w:r w:rsidRPr="00900EC2">
        <w:rPr>
          <w:rFonts w:ascii="Garamond" w:eastAsia="MS Gothic" w:hAnsi="Garamond" w:cs="Times New Roman"/>
          <w:sz w:val="24"/>
          <w:szCs w:val="24"/>
        </w:rPr>
        <w:t>ft</w:t>
      </w:r>
      <w:r w:rsidRPr="00900EC2">
        <w:rPr>
          <w:rFonts w:ascii="Garamond" w:hAnsi="Garamond" w:cs="Times New Roman"/>
          <w:sz w:val="24"/>
          <w:szCs w:val="24"/>
        </w:rPr>
        <w:t xml:space="preserve">er which the protest subsided but never stopped. The chain of events prompted by the Oromo protest triggered by the Master plan forced the government to impose another state of emergency in 2017. The popular protests and </w:t>
      </w:r>
      <w:r w:rsidR="000B4478">
        <w:rPr>
          <w:rFonts w:ascii="Garamond" w:hAnsi="Garamond" w:cs="Times New Roman"/>
          <w:sz w:val="24"/>
          <w:szCs w:val="24"/>
        </w:rPr>
        <w:t>uprisings</w:t>
      </w:r>
      <w:r w:rsidRPr="00900EC2">
        <w:rPr>
          <w:rFonts w:ascii="Garamond" w:hAnsi="Garamond" w:cs="Times New Roman"/>
          <w:sz w:val="24"/>
          <w:szCs w:val="24"/>
        </w:rPr>
        <w:t xml:space="preserve"> instigated by the expansions of the city </w:t>
      </w:r>
      <w:r w:rsidR="00F47F46" w:rsidRPr="00900EC2">
        <w:rPr>
          <w:rFonts w:ascii="Garamond" w:hAnsi="Garamond" w:cs="Times New Roman"/>
          <w:sz w:val="24"/>
          <w:szCs w:val="24"/>
        </w:rPr>
        <w:t>have</w:t>
      </w:r>
      <w:r w:rsidRPr="00900EC2">
        <w:rPr>
          <w:rFonts w:ascii="Garamond" w:hAnsi="Garamond" w:cs="Times New Roman"/>
          <w:sz w:val="24"/>
          <w:szCs w:val="24"/>
        </w:rPr>
        <w:t xml:space="preserve"> exposed the fragility of peace and stability in the country (Gutu, 2019). Also</w:t>
      </w:r>
      <w:r w:rsidR="00D634F2" w:rsidRPr="00900EC2">
        <w:rPr>
          <w:rFonts w:ascii="Garamond" w:hAnsi="Garamond" w:cs="Times New Roman"/>
          <w:sz w:val="24"/>
          <w:szCs w:val="24"/>
        </w:rPr>
        <w:t>,</w:t>
      </w:r>
      <w:r w:rsidRPr="00900EC2">
        <w:rPr>
          <w:rFonts w:ascii="Garamond" w:hAnsi="Garamond" w:cs="Times New Roman"/>
          <w:sz w:val="24"/>
          <w:szCs w:val="24"/>
        </w:rPr>
        <w:t xml:space="preserve"> the conflict over land in Addis Ababa following the master plan conflates multiple political, economic, socio-cultural</w:t>
      </w:r>
      <w:r w:rsidR="00F47F46" w:rsidRPr="00900EC2">
        <w:rPr>
          <w:rFonts w:ascii="Garamond" w:hAnsi="Garamond" w:cs="Times New Roman"/>
          <w:sz w:val="24"/>
          <w:szCs w:val="24"/>
        </w:rPr>
        <w:t>,</w:t>
      </w:r>
      <w:r w:rsidRPr="00900EC2">
        <w:rPr>
          <w:rFonts w:ascii="Garamond" w:hAnsi="Garamond" w:cs="Times New Roman"/>
          <w:sz w:val="24"/>
          <w:szCs w:val="24"/>
        </w:rPr>
        <w:t xml:space="preserve"> and environmental questions. Following the deadly protests, the master plan was shelved. However</w:t>
      </w:r>
      <w:r w:rsidR="00F47F46" w:rsidRPr="00900EC2">
        <w:rPr>
          <w:rFonts w:ascii="Garamond" w:hAnsi="Garamond" w:cs="Times New Roman"/>
          <w:sz w:val="24"/>
          <w:szCs w:val="24"/>
        </w:rPr>
        <w:t>,</w:t>
      </w:r>
      <w:r w:rsidRPr="00900EC2">
        <w:rPr>
          <w:rFonts w:ascii="Garamond" w:hAnsi="Garamond" w:cs="Times New Roman"/>
          <w:sz w:val="24"/>
          <w:szCs w:val="24"/>
        </w:rPr>
        <w:t xml:space="preserve"> shelving of the Master Plan did not stop the continuing conflict over the land around the city </w:t>
      </w:r>
      <w:r w:rsidRPr="00900EC2">
        <w:rPr>
          <w:rFonts w:ascii="Garamond" w:hAnsi="Garamond" w:cs="Times New Roman"/>
          <w:bCs/>
          <w:sz w:val="24"/>
          <w:szCs w:val="24"/>
        </w:rPr>
        <w:t>(Bula, 2020:</w:t>
      </w:r>
      <w:r w:rsidRPr="00900EC2">
        <w:rPr>
          <w:rFonts w:ascii="Garamond" w:hAnsi="Garamond" w:cs="Times New Roman"/>
          <w:sz w:val="24"/>
          <w:szCs w:val="24"/>
        </w:rPr>
        <w:t xml:space="preserve">72).  The resistance against the Master Plan mobilized people from far beyond the territorial reach of the </w:t>
      </w:r>
      <w:r w:rsidR="000204C7" w:rsidRPr="00900EC2">
        <w:rPr>
          <w:rFonts w:ascii="Garamond" w:hAnsi="Garamond" w:cs="Times New Roman"/>
          <w:sz w:val="24"/>
          <w:szCs w:val="24"/>
        </w:rPr>
        <w:t xml:space="preserve">Master </w:t>
      </w:r>
      <w:r w:rsidRPr="00900EC2">
        <w:rPr>
          <w:rFonts w:ascii="Garamond" w:hAnsi="Garamond" w:cs="Times New Roman"/>
          <w:sz w:val="24"/>
          <w:szCs w:val="24"/>
        </w:rPr>
        <w:t>Plan</w:t>
      </w:r>
      <w:r w:rsidR="00E76B4F" w:rsidRPr="00900EC2">
        <w:rPr>
          <w:rFonts w:ascii="Garamond" w:hAnsi="Garamond" w:cs="Times New Roman"/>
          <w:sz w:val="24"/>
          <w:szCs w:val="24"/>
        </w:rPr>
        <w:t xml:space="preserve">. </w:t>
      </w:r>
      <w:r w:rsidR="00C575F0" w:rsidRPr="00900EC2">
        <w:rPr>
          <w:rFonts w:ascii="Garamond" w:hAnsi="Garamond" w:cs="Times New Roman"/>
          <w:sz w:val="24"/>
          <w:szCs w:val="24"/>
        </w:rPr>
        <w:t>One of the dominant slogans of the protesters was “</w:t>
      </w:r>
      <w:proofErr w:type="spellStart"/>
      <w:r w:rsidR="00C575F0" w:rsidRPr="00900EC2">
        <w:rPr>
          <w:rFonts w:ascii="Garamond" w:hAnsi="Garamond" w:cs="Times New Roman"/>
          <w:i/>
          <w:iCs/>
          <w:sz w:val="24"/>
          <w:szCs w:val="24"/>
        </w:rPr>
        <w:t>lafti</w:t>
      </w:r>
      <w:proofErr w:type="spellEnd"/>
      <w:r w:rsidR="00C575F0" w:rsidRPr="00900EC2">
        <w:rPr>
          <w:rFonts w:ascii="Garamond" w:hAnsi="Garamond" w:cs="Times New Roman"/>
          <w:i/>
          <w:iCs/>
          <w:sz w:val="24"/>
          <w:szCs w:val="24"/>
        </w:rPr>
        <w:t xml:space="preserve"> </w:t>
      </w:r>
      <w:proofErr w:type="spellStart"/>
      <w:r w:rsidR="00C575F0" w:rsidRPr="00900EC2">
        <w:rPr>
          <w:rFonts w:ascii="Garamond" w:hAnsi="Garamond" w:cs="Times New Roman"/>
          <w:i/>
          <w:iCs/>
          <w:sz w:val="24"/>
          <w:szCs w:val="24"/>
        </w:rPr>
        <w:t>keenya</w:t>
      </w:r>
      <w:proofErr w:type="spellEnd"/>
      <w:r w:rsidR="00C575F0" w:rsidRPr="00900EC2">
        <w:rPr>
          <w:rFonts w:ascii="Garamond" w:hAnsi="Garamond" w:cs="Times New Roman"/>
          <w:i/>
          <w:iCs/>
          <w:sz w:val="24"/>
          <w:szCs w:val="24"/>
        </w:rPr>
        <w:t xml:space="preserve"> </w:t>
      </w:r>
      <w:proofErr w:type="spellStart"/>
      <w:r w:rsidR="00C575F0" w:rsidRPr="00900EC2">
        <w:rPr>
          <w:rFonts w:ascii="Garamond" w:hAnsi="Garamond" w:cs="Times New Roman"/>
          <w:i/>
          <w:iCs/>
          <w:sz w:val="24"/>
          <w:szCs w:val="24"/>
        </w:rPr>
        <w:t>lafee</w:t>
      </w:r>
      <w:proofErr w:type="spellEnd"/>
      <w:r w:rsidR="00C575F0" w:rsidRPr="00900EC2">
        <w:rPr>
          <w:rFonts w:ascii="Garamond" w:hAnsi="Garamond" w:cs="Times New Roman"/>
          <w:i/>
          <w:iCs/>
          <w:sz w:val="24"/>
          <w:szCs w:val="24"/>
        </w:rPr>
        <w:t xml:space="preserve"> </w:t>
      </w:r>
      <w:proofErr w:type="spellStart"/>
      <w:r w:rsidR="00C575F0" w:rsidRPr="00900EC2">
        <w:rPr>
          <w:rFonts w:ascii="Garamond" w:hAnsi="Garamond" w:cs="Times New Roman"/>
          <w:i/>
          <w:iCs/>
          <w:sz w:val="24"/>
          <w:szCs w:val="24"/>
        </w:rPr>
        <w:t>keenya</w:t>
      </w:r>
      <w:proofErr w:type="spellEnd"/>
      <w:r w:rsidR="00C575F0" w:rsidRPr="00900EC2">
        <w:rPr>
          <w:rFonts w:ascii="Garamond" w:hAnsi="Garamond" w:cs="Times New Roman"/>
          <w:i/>
          <w:iCs/>
          <w:sz w:val="24"/>
          <w:szCs w:val="24"/>
        </w:rPr>
        <w:t xml:space="preserve">” </w:t>
      </w:r>
      <w:r w:rsidR="00C575F0" w:rsidRPr="00900EC2">
        <w:rPr>
          <w:rFonts w:ascii="Garamond" w:hAnsi="Garamond" w:cs="Times New Roman"/>
          <w:sz w:val="24"/>
          <w:szCs w:val="24"/>
        </w:rPr>
        <w:t xml:space="preserve">(Our land is our bones). </w:t>
      </w:r>
      <w:r w:rsidR="00E76B4F" w:rsidRPr="00900EC2">
        <w:rPr>
          <w:rFonts w:ascii="Garamond" w:hAnsi="Garamond" w:cs="Times New Roman"/>
          <w:sz w:val="24"/>
          <w:szCs w:val="24"/>
        </w:rPr>
        <w:t xml:space="preserve">In the analysis of the conflict related to land in the study, one of the missing </w:t>
      </w:r>
      <w:r w:rsidR="00F47F46" w:rsidRPr="00900EC2">
        <w:rPr>
          <w:rFonts w:ascii="Garamond" w:hAnsi="Garamond" w:cs="Times New Roman"/>
          <w:sz w:val="24"/>
          <w:szCs w:val="24"/>
        </w:rPr>
        <w:lastRenderedPageBreak/>
        <w:t>links</w:t>
      </w:r>
      <w:r w:rsidR="00E76B4F" w:rsidRPr="00900EC2">
        <w:rPr>
          <w:rFonts w:ascii="Garamond" w:hAnsi="Garamond" w:cs="Times New Roman"/>
          <w:sz w:val="24"/>
          <w:szCs w:val="24"/>
        </w:rPr>
        <w:t xml:space="preserve"> is the attention given to the notion of land by various actors in the conflict in general and by the farmers in particular.  </w:t>
      </w:r>
    </w:p>
    <w:p w14:paraId="4AF1976E" w14:textId="35880BE6" w:rsidR="005579A4" w:rsidRPr="000B4478" w:rsidRDefault="000B4478" w:rsidP="00254087">
      <w:pPr>
        <w:pStyle w:val="Heading1"/>
        <w:numPr>
          <w:ilvl w:val="0"/>
          <w:numId w:val="2"/>
        </w:numPr>
        <w:spacing w:line="360" w:lineRule="auto"/>
        <w:rPr>
          <w:rFonts w:ascii="Garamond" w:hAnsi="Garamond" w:cs="Times New Roman"/>
          <w:b/>
          <w:color w:val="auto"/>
          <w:sz w:val="24"/>
          <w:szCs w:val="24"/>
        </w:rPr>
      </w:pPr>
      <w:r w:rsidRPr="000B4478">
        <w:rPr>
          <w:rFonts w:ascii="Garamond" w:hAnsi="Garamond" w:cs="Times New Roman"/>
          <w:b/>
          <w:color w:val="auto"/>
          <w:sz w:val="24"/>
          <w:szCs w:val="24"/>
        </w:rPr>
        <w:t>MATERIALS AND METHODS</w:t>
      </w:r>
    </w:p>
    <w:p w14:paraId="314B348C" w14:textId="4013C7F5" w:rsidR="005579A4" w:rsidRPr="00900EC2" w:rsidRDefault="005579A4" w:rsidP="00254087">
      <w:pPr>
        <w:spacing w:before="240" w:line="360" w:lineRule="auto"/>
        <w:ind w:right="72"/>
        <w:jc w:val="both"/>
        <w:rPr>
          <w:rFonts w:ascii="Garamond" w:hAnsi="Garamond" w:cs="Times New Roman"/>
          <w:sz w:val="24"/>
          <w:szCs w:val="24"/>
        </w:rPr>
      </w:pPr>
      <w:r w:rsidRPr="00900EC2">
        <w:rPr>
          <w:rFonts w:ascii="Garamond" w:hAnsi="Garamond" w:cs="Times New Roman"/>
          <w:iCs/>
          <w:sz w:val="24"/>
          <w:szCs w:val="24"/>
        </w:rPr>
        <w:t xml:space="preserve">The study employed </w:t>
      </w:r>
      <w:r w:rsidR="006D669E">
        <w:rPr>
          <w:rFonts w:ascii="Garamond" w:hAnsi="Garamond" w:cs="Times New Roman"/>
          <w:iCs/>
          <w:sz w:val="24"/>
          <w:szCs w:val="24"/>
        </w:rPr>
        <w:t xml:space="preserve">a </w:t>
      </w:r>
      <w:r w:rsidRPr="00900EC2">
        <w:rPr>
          <w:rFonts w:ascii="Garamond" w:hAnsi="Garamond" w:cs="Times New Roman"/>
          <w:iCs/>
          <w:sz w:val="24"/>
          <w:szCs w:val="24"/>
        </w:rPr>
        <w:t>qualitative approach. T</w:t>
      </w:r>
      <w:r w:rsidRPr="00900EC2">
        <w:rPr>
          <w:rFonts w:ascii="Garamond" w:hAnsi="Garamond" w:cs="Times New Roman"/>
          <w:sz w:val="24"/>
          <w:szCs w:val="24"/>
        </w:rPr>
        <w:t xml:space="preserve">he qualitative approach is appropriate for exploring complex social and cultural meanings associated with land. </w:t>
      </w:r>
      <w:r w:rsidRPr="00900EC2">
        <w:rPr>
          <w:rFonts w:ascii="Garamond" w:hAnsi="Garamond" w:cs="Times New Roman"/>
          <w:sz w:val="24"/>
          <w:szCs w:val="24"/>
          <w:shd w:val="clear" w:color="auto" w:fill="FFFFFF"/>
        </w:rPr>
        <w:t xml:space="preserve">Both primary and secondary data sources were collected. </w:t>
      </w:r>
      <w:r w:rsidRPr="00900EC2">
        <w:rPr>
          <w:rFonts w:ascii="Garamond" w:hAnsi="Garamond" w:cs="Times New Roman"/>
          <w:sz w:val="24"/>
          <w:szCs w:val="24"/>
        </w:rPr>
        <w:t xml:space="preserve">This study is based on data collected from Addis Ababa Peri-urban Areas -Tulu </w:t>
      </w:r>
      <w:proofErr w:type="spellStart"/>
      <w:r w:rsidRPr="00900EC2">
        <w:rPr>
          <w:rFonts w:ascii="Garamond" w:hAnsi="Garamond" w:cs="Times New Roman"/>
          <w:sz w:val="24"/>
          <w:szCs w:val="24"/>
        </w:rPr>
        <w:t>Dimtu</w:t>
      </w:r>
      <w:proofErr w:type="spellEnd"/>
      <w:r w:rsidRPr="00900EC2">
        <w:rPr>
          <w:rFonts w:ascii="Garamond" w:hAnsi="Garamond" w:cs="Times New Roman"/>
          <w:sz w:val="24"/>
          <w:szCs w:val="24"/>
        </w:rPr>
        <w:t xml:space="preserve">, Koye </w:t>
      </w:r>
      <w:proofErr w:type="spellStart"/>
      <w:r w:rsidRPr="00900EC2">
        <w:rPr>
          <w:rFonts w:ascii="Garamond" w:hAnsi="Garamond" w:cs="Times New Roman"/>
          <w:sz w:val="24"/>
          <w:szCs w:val="24"/>
        </w:rPr>
        <w:t>Fache</w:t>
      </w:r>
      <w:proofErr w:type="spellEnd"/>
      <w:r w:rsidRPr="00900EC2">
        <w:rPr>
          <w:rFonts w:ascii="Garamond" w:hAnsi="Garamond" w:cs="Times New Roman"/>
          <w:sz w:val="24"/>
          <w:szCs w:val="24"/>
        </w:rPr>
        <w:t xml:space="preserve">, and Bole Arabsa areas- selected purposively due to the </w:t>
      </w:r>
      <w:r w:rsidR="006D669E">
        <w:rPr>
          <w:rFonts w:ascii="Garamond" w:hAnsi="Garamond" w:cs="Times New Roman"/>
          <w:sz w:val="24"/>
          <w:szCs w:val="24"/>
        </w:rPr>
        <w:t>areas'</w:t>
      </w:r>
      <w:r w:rsidRPr="00900EC2">
        <w:rPr>
          <w:rFonts w:ascii="Garamond" w:hAnsi="Garamond" w:cs="Times New Roman"/>
          <w:sz w:val="24"/>
          <w:szCs w:val="24"/>
        </w:rPr>
        <w:t xml:space="preserve"> unique features as the city’s main expansion areas where farmers’ land dispossessing, government appropriation of land</w:t>
      </w:r>
      <w:r w:rsidR="006D669E">
        <w:rPr>
          <w:rFonts w:ascii="Garamond" w:hAnsi="Garamond" w:cs="Times New Roman"/>
          <w:sz w:val="24"/>
          <w:szCs w:val="24"/>
        </w:rPr>
        <w:t>,</w:t>
      </w:r>
      <w:r w:rsidRPr="00900EC2">
        <w:rPr>
          <w:rFonts w:ascii="Garamond" w:hAnsi="Garamond" w:cs="Times New Roman"/>
          <w:sz w:val="24"/>
          <w:szCs w:val="24"/>
        </w:rPr>
        <w:t xml:space="preserve"> and urban informal settlers land occupation happens simultaneously. These areas are found at southern, and southwestern part of the city which is the main expansion areas of the city due to the mountainous ranges, deep gorges and the hills raised in between the gorges in the northern, western and eastern border of the city that have played a decisive role in restricting and shaping its’ expansion direction (</w:t>
      </w:r>
      <w:proofErr w:type="spellStart"/>
      <w:r w:rsidRPr="00900EC2">
        <w:rPr>
          <w:rFonts w:ascii="Garamond" w:hAnsi="Garamond" w:cs="Times New Roman"/>
          <w:sz w:val="24"/>
          <w:szCs w:val="24"/>
        </w:rPr>
        <w:t>Dandena</w:t>
      </w:r>
      <w:proofErr w:type="spellEnd"/>
      <w:r w:rsidRPr="00900EC2">
        <w:rPr>
          <w:rFonts w:ascii="Garamond" w:hAnsi="Garamond" w:cs="Times New Roman"/>
          <w:sz w:val="24"/>
          <w:szCs w:val="24"/>
        </w:rPr>
        <w:t xml:space="preserve">, 2008).   The key informant interview and focus group discussions were conducted with Indigenous farmers, local government officials, cultural experts, house developers, and land brokers who were selected purposively. </w:t>
      </w:r>
      <w:r w:rsidRPr="00900EC2">
        <w:rPr>
          <w:rFonts w:ascii="Garamond" w:hAnsi="Garamond" w:cs="Times New Roman"/>
          <w:sz w:val="24"/>
          <w:szCs w:val="24"/>
          <w:shd w:val="clear" w:color="auto" w:fill="FFFFFF"/>
        </w:rPr>
        <w:t>The study used in-depth interviews, key informant interviews</w:t>
      </w:r>
      <w:r w:rsidR="006D669E">
        <w:rPr>
          <w:rFonts w:ascii="Garamond" w:hAnsi="Garamond" w:cs="Times New Roman"/>
          <w:sz w:val="24"/>
          <w:szCs w:val="24"/>
          <w:shd w:val="clear" w:color="auto" w:fill="FFFFFF"/>
        </w:rPr>
        <w:t>,</w:t>
      </w:r>
      <w:r w:rsidRPr="00900EC2">
        <w:rPr>
          <w:rFonts w:ascii="Garamond" w:hAnsi="Garamond" w:cs="Times New Roman"/>
          <w:sz w:val="24"/>
          <w:szCs w:val="24"/>
          <w:shd w:val="clear" w:color="auto" w:fill="FFFFFF"/>
        </w:rPr>
        <w:t xml:space="preserve"> and focus group discussions to generate primary empirical data from these sources. </w:t>
      </w:r>
      <w:r w:rsidRPr="00900EC2">
        <w:rPr>
          <w:rFonts w:ascii="Garamond" w:hAnsi="Garamond" w:cs="Times New Roman"/>
          <w:sz w:val="24"/>
          <w:szCs w:val="24"/>
        </w:rPr>
        <w:t>A total of forty interviews and three focus group discussions were conducted with purposively selected participants based on information richness about the cultural values and engagement in land-related business. The collected data were transcribed, translated, and thematically coded and analyzed. Finally, the secondary data were collected from published and unpublished sources</w:t>
      </w:r>
      <w:r w:rsidR="006D669E">
        <w:rPr>
          <w:rFonts w:ascii="Garamond" w:hAnsi="Garamond" w:cs="Times New Roman"/>
          <w:sz w:val="24"/>
          <w:szCs w:val="24"/>
        </w:rPr>
        <w:t>,</w:t>
      </w:r>
      <w:r w:rsidRPr="00900EC2">
        <w:rPr>
          <w:rFonts w:ascii="Garamond" w:hAnsi="Garamond" w:cs="Times New Roman"/>
          <w:sz w:val="24"/>
          <w:szCs w:val="24"/>
        </w:rPr>
        <w:t xml:space="preserve"> including government documents and academic </w:t>
      </w:r>
      <w:r w:rsidR="006D669E">
        <w:rPr>
          <w:rFonts w:ascii="Garamond" w:hAnsi="Garamond" w:cs="Times New Roman"/>
          <w:sz w:val="24"/>
          <w:szCs w:val="24"/>
        </w:rPr>
        <w:t>literature</w:t>
      </w:r>
      <w:r w:rsidRPr="00900EC2">
        <w:rPr>
          <w:rFonts w:ascii="Garamond" w:hAnsi="Garamond" w:cs="Times New Roman"/>
          <w:sz w:val="24"/>
          <w:szCs w:val="24"/>
        </w:rPr>
        <w:t>.</w:t>
      </w:r>
    </w:p>
    <w:p w14:paraId="2699A88F" w14:textId="14764A03" w:rsidR="005579A4" w:rsidRPr="005F69EA" w:rsidRDefault="005F69EA" w:rsidP="00254087">
      <w:pPr>
        <w:pStyle w:val="Heading1"/>
        <w:numPr>
          <w:ilvl w:val="0"/>
          <w:numId w:val="2"/>
        </w:numPr>
        <w:spacing w:line="360" w:lineRule="auto"/>
        <w:rPr>
          <w:rStyle w:val="Strong"/>
          <w:rFonts w:ascii="Garamond" w:hAnsi="Garamond" w:cs="Times New Roman"/>
          <w:bCs w:val="0"/>
          <w:color w:val="auto"/>
          <w:sz w:val="24"/>
          <w:szCs w:val="24"/>
        </w:rPr>
      </w:pPr>
      <w:r w:rsidRPr="005F69EA">
        <w:rPr>
          <w:rStyle w:val="Strong"/>
          <w:rFonts w:ascii="Garamond" w:hAnsi="Garamond" w:cs="Times New Roman"/>
          <w:bCs w:val="0"/>
          <w:color w:val="auto"/>
          <w:sz w:val="24"/>
          <w:szCs w:val="24"/>
        </w:rPr>
        <w:t>RESULTS AND DISCUSSIONS</w:t>
      </w:r>
    </w:p>
    <w:p w14:paraId="7E641C63" w14:textId="399BF306" w:rsidR="001A619D" w:rsidRPr="00900EC2" w:rsidRDefault="00D36E9C" w:rsidP="00254087">
      <w:pPr>
        <w:pStyle w:val="Heading2"/>
        <w:spacing w:line="360" w:lineRule="auto"/>
        <w:rPr>
          <w:rFonts w:ascii="Garamond" w:hAnsi="Garamond" w:cs="Times New Roman"/>
          <w:b/>
          <w:color w:val="auto"/>
        </w:rPr>
      </w:pPr>
      <w:r w:rsidRPr="00900EC2">
        <w:rPr>
          <w:rFonts w:ascii="Garamond" w:hAnsi="Garamond" w:cs="Times New Roman"/>
          <w:b/>
          <w:color w:val="auto"/>
        </w:rPr>
        <w:t xml:space="preserve">4.1. </w:t>
      </w:r>
      <w:r w:rsidR="00411466" w:rsidRPr="00900EC2">
        <w:rPr>
          <w:rFonts w:ascii="Garamond" w:hAnsi="Garamond" w:cs="Times New Roman"/>
          <w:b/>
          <w:color w:val="auto"/>
        </w:rPr>
        <w:t>Categories of Land According to Farmers in Addis Ababa Peri-Urban Area</w:t>
      </w:r>
    </w:p>
    <w:p w14:paraId="61A1ED69" w14:textId="10E9C0DB" w:rsidR="001A619D" w:rsidRPr="00900EC2" w:rsidRDefault="001A619D" w:rsidP="00254087">
      <w:pPr>
        <w:spacing w:line="360" w:lineRule="auto"/>
        <w:jc w:val="both"/>
        <w:rPr>
          <w:rFonts w:ascii="Garamond" w:hAnsi="Garamond" w:cs="Times New Roman"/>
          <w:sz w:val="24"/>
          <w:szCs w:val="24"/>
        </w:rPr>
      </w:pPr>
      <w:r w:rsidRPr="00900EC2">
        <w:rPr>
          <w:rFonts w:ascii="Garamond" w:hAnsi="Garamond" w:cs="Times New Roman"/>
          <w:sz w:val="24"/>
          <w:szCs w:val="24"/>
        </w:rPr>
        <w:t xml:space="preserve">The land in the Addis Ababa peri-urban areas is categorized into five by the indigenous Oromo farmers based on their functional values. These are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Pr="00900EC2">
        <w:rPr>
          <w:rFonts w:ascii="Garamond" w:hAnsi="Garamond" w:cs="Times New Roman"/>
          <w:sz w:val="24"/>
          <w:szCs w:val="24"/>
        </w:rPr>
        <w:t xml:space="preserve"> (homestead), </w:t>
      </w:r>
      <w:r w:rsidR="007A1036" w:rsidRPr="00900EC2">
        <w:rPr>
          <w:rFonts w:ascii="Garamond" w:hAnsi="Garamond" w:cs="Times New Roman"/>
          <w:sz w:val="24"/>
          <w:szCs w:val="24"/>
        </w:rPr>
        <w:t>“masa”</w:t>
      </w:r>
      <w:r w:rsidRPr="00900EC2">
        <w:rPr>
          <w:rFonts w:ascii="Garamond" w:hAnsi="Garamond" w:cs="Times New Roman"/>
          <w:sz w:val="24"/>
          <w:szCs w:val="24"/>
        </w:rPr>
        <w:t xml:space="preserve"> (farming land), </w:t>
      </w:r>
      <w:r w:rsidR="007A1036" w:rsidRPr="00900EC2">
        <w:rPr>
          <w:rFonts w:ascii="Garamond" w:hAnsi="Garamond" w:cs="Times New Roman"/>
          <w:sz w:val="24"/>
          <w:szCs w:val="24"/>
        </w:rPr>
        <w:t>“</w:t>
      </w:r>
      <w:proofErr w:type="spellStart"/>
      <w:r w:rsidRPr="00900EC2">
        <w:rPr>
          <w:rFonts w:ascii="Garamond" w:hAnsi="Garamond" w:cs="Times New Roman"/>
          <w:sz w:val="24"/>
          <w:szCs w:val="24"/>
        </w:rPr>
        <w:t>tifkata</w:t>
      </w:r>
      <w:proofErr w:type="spellEnd"/>
      <w:r w:rsidR="007A1036" w:rsidRPr="00900EC2">
        <w:rPr>
          <w:rFonts w:ascii="Garamond" w:hAnsi="Garamond" w:cs="Times New Roman"/>
          <w:sz w:val="24"/>
          <w:szCs w:val="24"/>
        </w:rPr>
        <w:t>”</w:t>
      </w:r>
      <w:r w:rsidRPr="00900EC2">
        <w:rPr>
          <w:rFonts w:ascii="Garamond" w:hAnsi="Garamond" w:cs="Times New Roman"/>
          <w:sz w:val="24"/>
          <w:szCs w:val="24"/>
        </w:rPr>
        <w:t xml:space="preserve"> (grazing land), </w:t>
      </w:r>
      <w:r w:rsidR="007A1036" w:rsidRPr="00900EC2">
        <w:rPr>
          <w:rFonts w:ascii="Garamond" w:hAnsi="Garamond" w:cs="Times New Roman"/>
          <w:sz w:val="24"/>
          <w:szCs w:val="24"/>
        </w:rPr>
        <w:t>“</w:t>
      </w:r>
      <w:proofErr w:type="spellStart"/>
      <w:r w:rsidRPr="00900EC2">
        <w:rPr>
          <w:rFonts w:ascii="Garamond" w:hAnsi="Garamond" w:cs="Times New Roman"/>
          <w:sz w:val="24"/>
          <w:szCs w:val="24"/>
        </w:rPr>
        <w:t>abdaari</w:t>
      </w:r>
      <w:proofErr w:type="spellEnd"/>
      <w:r w:rsidR="007A1036" w:rsidRPr="00900EC2">
        <w:rPr>
          <w:rFonts w:ascii="Garamond" w:hAnsi="Garamond" w:cs="Times New Roman"/>
          <w:sz w:val="24"/>
          <w:szCs w:val="24"/>
        </w:rPr>
        <w:t>”</w:t>
      </w:r>
      <w:r w:rsidRPr="00900EC2">
        <w:rPr>
          <w:rFonts w:ascii="Garamond" w:hAnsi="Garamond" w:cs="Times New Roman"/>
          <w:sz w:val="24"/>
          <w:szCs w:val="24"/>
        </w:rPr>
        <w:t xml:space="preserve"> (sacred land), and </w:t>
      </w:r>
      <w:r w:rsidR="007A1036" w:rsidRPr="00900EC2">
        <w:rPr>
          <w:rFonts w:ascii="Garamond" w:hAnsi="Garamond" w:cs="Times New Roman"/>
          <w:sz w:val="24"/>
          <w:szCs w:val="24"/>
        </w:rPr>
        <w:t>“</w:t>
      </w:r>
      <w:proofErr w:type="spellStart"/>
      <w:r w:rsidRPr="00900EC2">
        <w:rPr>
          <w:rFonts w:ascii="Garamond" w:hAnsi="Garamond" w:cs="Times New Roman"/>
          <w:sz w:val="24"/>
          <w:szCs w:val="24"/>
        </w:rPr>
        <w:t>bakka</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awwala</w:t>
      </w:r>
      <w:proofErr w:type="spellEnd"/>
      <w:r w:rsidR="007A1036" w:rsidRPr="00900EC2">
        <w:rPr>
          <w:rFonts w:ascii="Garamond" w:hAnsi="Garamond" w:cs="Times New Roman"/>
          <w:sz w:val="24"/>
          <w:szCs w:val="24"/>
        </w:rPr>
        <w:t>”</w:t>
      </w:r>
      <w:r w:rsidRPr="00900EC2">
        <w:rPr>
          <w:rFonts w:ascii="Garamond" w:hAnsi="Garamond" w:cs="Times New Roman"/>
          <w:sz w:val="24"/>
          <w:szCs w:val="24"/>
        </w:rPr>
        <w:t xml:space="preserve"> (graveyards). Let’s look at each as follows;</w:t>
      </w:r>
    </w:p>
    <w:p w14:paraId="1C1DC145" w14:textId="7408B062" w:rsidR="00EB7F81" w:rsidRPr="00900EC2" w:rsidRDefault="009F5039" w:rsidP="00254087">
      <w:pPr>
        <w:autoSpaceDE w:val="0"/>
        <w:autoSpaceDN w:val="0"/>
        <w:adjustRightInd w:val="0"/>
        <w:spacing w:line="360" w:lineRule="auto"/>
        <w:jc w:val="both"/>
        <w:rPr>
          <w:rFonts w:ascii="Garamond" w:hAnsi="Garamond" w:cs="Times New Roman"/>
          <w:sz w:val="24"/>
          <w:szCs w:val="24"/>
        </w:rPr>
      </w:pPr>
      <w:r w:rsidRPr="00900EC2">
        <w:rPr>
          <w:rFonts w:ascii="Garamond" w:hAnsi="Garamond" w:cs="Times New Roman"/>
          <w:sz w:val="24"/>
          <w:szCs w:val="24"/>
        </w:rPr>
        <w:t xml:space="preserve">The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Pr="00900EC2">
        <w:rPr>
          <w:rFonts w:ascii="Garamond" w:hAnsi="Garamond" w:cs="Times New Roman"/>
          <w:sz w:val="24"/>
          <w:szCs w:val="24"/>
        </w:rPr>
        <w:t xml:space="preserve"> </w:t>
      </w:r>
      <w:r w:rsidR="001C0BC1" w:rsidRPr="00900EC2">
        <w:rPr>
          <w:rFonts w:ascii="Garamond" w:hAnsi="Garamond" w:cs="Times New Roman"/>
          <w:sz w:val="24"/>
          <w:szCs w:val="24"/>
        </w:rPr>
        <w:t>is a dwelling with its land and buildings, occupied by the owner</w:t>
      </w:r>
      <w:r w:rsidR="00EB033D" w:rsidRPr="00900EC2">
        <w:rPr>
          <w:rFonts w:ascii="Garamond" w:hAnsi="Garamond" w:cs="Times New Roman"/>
          <w:sz w:val="24"/>
          <w:szCs w:val="24"/>
        </w:rPr>
        <w:t>,</w:t>
      </w:r>
      <w:r w:rsidR="001C0BC1" w:rsidRPr="00900EC2">
        <w:rPr>
          <w:rFonts w:ascii="Garamond" w:hAnsi="Garamond" w:cs="Times New Roman"/>
          <w:sz w:val="24"/>
          <w:szCs w:val="24"/>
        </w:rPr>
        <w:t xml:space="preserve"> or any dwelling with its land and buildings where a family makes its home. </w:t>
      </w:r>
      <w:r w:rsidR="00EB7F81" w:rsidRPr="00900EC2">
        <w:rPr>
          <w:rFonts w:ascii="Garamond" w:hAnsi="Garamond" w:cs="Times New Roman"/>
          <w:sz w:val="24"/>
          <w:szCs w:val="24"/>
        </w:rPr>
        <w:t xml:space="preserve">The homestead is the focal point of socioeconomic </w:t>
      </w:r>
      <w:r w:rsidR="00EB7F81" w:rsidRPr="00900EC2">
        <w:rPr>
          <w:rFonts w:ascii="Garamond" w:hAnsi="Garamond" w:cs="Times New Roman"/>
          <w:sz w:val="24"/>
          <w:szCs w:val="24"/>
        </w:rPr>
        <w:lastRenderedPageBreak/>
        <w:t>activities and traditional cultural heritage</w:t>
      </w:r>
      <w:r w:rsidRPr="00900EC2">
        <w:rPr>
          <w:rFonts w:ascii="Garamond" w:hAnsi="Garamond" w:cs="Times New Roman"/>
          <w:sz w:val="24"/>
          <w:szCs w:val="24"/>
        </w:rPr>
        <w:t xml:space="preserve"> for the Oromo nation in general and indigenous people </w:t>
      </w:r>
      <w:r w:rsidR="00EB7F81" w:rsidRPr="00900EC2">
        <w:rPr>
          <w:rFonts w:ascii="Garamond" w:hAnsi="Garamond" w:cs="Times New Roman"/>
          <w:sz w:val="24"/>
          <w:szCs w:val="24"/>
        </w:rPr>
        <w:t xml:space="preserve">in Addis Ababa's peri-urban area. </w:t>
      </w:r>
      <w:r w:rsidR="00087CBC" w:rsidRPr="00900EC2">
        <w:rPr>
          <w:rFonts w:ascii="Garamond" w:hAnsi="Garamond" w:cs="Times New Roman"/>
          <w:sz w:val="24"/>
          <w:szCs w:val="24"/>
        </w:rPr>
        <w:t xml:space="preserve">The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75529F" w:rsidRPr="00900EC2">
        <w:rPr>
          <w:rFonts w:ascii="Garamond" w:hAnsi="Garamond" w:cs="Times New Roman"/>
          <w:sz w:val="24"/>
          <w:szCs w:val="24"/>
        </w:rPr>
        <w:t xml:space="preserve"> is a </w:t>
      </w:r>
      <w:r w:rsidRPr="00900EC2">
        <w:rPr>
          <w:rFonts w:ascii="Garamond" w:hAnsi="Garamond" w:cs="Times New Roman"/>
          <w:sz w:val="24"/>
          <w:szCs w:val="24"/>
        </w:rPr>
        <w:t xml:space="preserve">symbol and </w:t>
      </w:r>
      <w:r w:rsidR="0075529F" w:rsidRPr="00900EC2">
        <w:rPr>
          <w:rFonts w:ascii="Garamond" w:hAnsi="Garamond" w:cs="Times New Roman"/>
          <w:sz w:val="24"/>
          <w:szCs w:val="24"/>
        </w:rPr>
        <w:t>lifestyle of self-sufficiency and independence of a given household</w:t>
      </w:r>
      <w:r w:rsidR="00087CBC" w:rsidRPr="00900EC2">
        <w:rPr>
          <w:rFonts w:ascii="Garamond" w:hAnsi="Garamond" w:cs="Times New Roman"/>
          <w:sz w:val="24"/>
          <w:szCs w:val="24"/>
        </w:rPr>
        <w:t xml:space="preserve"> in the study area</w:t>
      </w:r>
      <w:r w:rsidR="0075529F" w:rsidRPr="00900EC2">
        <w:rPr>
          <w:rFonts w:ascii="Garamond" w:hAnsi="Garamond" w:cs="Times New Roman"/>
          <w:sz w:val="24"/>
          <w:szCs w:val="24"/>
        </w:rPr>
        <w:t>.</w:t>
      </w:r>
      <w:r w:rsidR="007A77E4" w:rsidRPr="00900EC2">
        <w:rPr>
          <w:rFonts w:ascii="Garamond" w:hAnsi="Garamond" w:cs="Times New Roman"/>
          <w:sz w:val="24"/>
          <w:szCs w:val="24"/>
        </w:rPr>
        <w:t xml:space="preserve"> </w:t>
      </w:r>
      <w:r w:rsidR="00087CBC" w:rsidRPr="00900EC2">
        <w:rPr>
          <w:rFonts w:ascii="Garamond" w:hAnsi="Garamond" w:cs="Times New Roman"/>
          <w:sz w:val="24"/>
          <w:szCs w:val="24"/>
        </w:rPr>
        <w:t xml:space="preserve">An informant explained the nature of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00087CBC" w:rsidRPr="00900EC2">
        <w:rPr>
          <w:rFonts w:ascii="Garamond" w:hAnsi="Garamond" w:cs="Times New Roman"/>
          <w:sz w:val="24"/>
          <w:szCs w:val="24"/>
        </w:rPr>
        <w:t xml:space="preserve"> by comparing with condominium housing in the area emphasizing self-sufficiency as follows; </w:t>
      </w:r>
      <w:r w:rsidR="007A77E4" w:rsidRPr="00900EC2">
        <w:rPr>
          <w:rFonts w:ascii="Garamond" w:hAnsi="Garamond" w:cs="Times New Roman"/>
          <w:sz w:val="24"/>
          <w:szCs w:val="24"/>
        </w:rPr>
        <w:t>“</w:t>
      </w:r>
      <w:proofErr w:type="spellStart"/>
      <w:r w:rsidR="00087CBC" w:rsidRPr="00900EC2">
        <w:rPr>
          <w:rFonts w:ascii="Garamond" w:hAnsi="Garamond" w:cs="Times New Roman"/>
          <w:i/>
          <w:sz w:val="24"/>
          <w:szCs w:val="24"/>
        </w:rPr>
        <w:t>Kondominiyeemin</w:t>
      </w:r>
      <w:proofErr w:type="spellEnd"/>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kun</w:t>
      </w:r>
      <w:proofErr w:type="spellEnd"/>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bakka</w:t>
      </w:r>
      <w:proofErr w:type="spellEnd"/>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bultii</w:t>
      </w:r>
      <w:proofErr w:type="spellEnd"/>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yoo</w:t>
      </w:r>
      <w:proofErr w:type="spellEnd"/>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taate</w:t>
      </w:r>
      <w:proofErr w:type="spellEnd"/>
      <w:r w:rsidR="00087CBC" w:rsidRPr="00900EC2">
        <w:rPr>
          <w:rFonts w:ascii="Garamond" w:hAnsi="Garamond" w:cs="Times New Roman"/>
          <w:i/>
          <w:sz w:val="24"/>
          <w:szCs w:val="24"/>
        </w:rPr>
        <w:t xml:space="preserve"> male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hin</w:t>
      </w:r>
      <w:proofErr w:type="spellEnd"/>
      <w:r w:rsidR="00087CBC" w:rsidRPr="00900EC2">
        <w:rPr>
          <w:rFonts w:ascii="Garamond" w:hAnsi="Garamond" w:cs="Times New Roman"/>
          <w:i/>
          <w:sz w:val="24"/>
          <w:szCs w:val="24"/>
        </w:rPr>
        <w:t xml:space="preserve"> </w:t>
      </w:r>
      <w:proofErr w:type="spellStart"/>
      <w:r w:rsidR="00087CBC" w:rsidRPr="00900EC2">
        <w:rPr>
          <w:rFonts w:ascii="Garamond" w:hAnsi="Garamond" w:cs="Times New Roman"/>
          <w:i/>
          <w:sz w:val="24"/>
          <w:szCs w:val="24"/>
        </w:rPr>
        <w:t>taatu</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Raafuu</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dhabbanna</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haa</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ta’u</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iddoo</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asheeta</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hin</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qabdu</w:t>
      </w:r>
      <w:proofErr w:type="spellEnd"/>
      <w:r w:rsidR="00672671" w:rsidRPr="00900EC2">
        <w:rPr>
          <w:rFonts w:ascii="Garamond" w:hAnsi="Garamond" w:cs="Times New Roman"/>
          <w:i/>
          <w:sz w:val="24"/>
          <w:szCs w:val="24"/>
        </w:rPr>
        <w:t xml:space="preserve">. Xeena </w:t>
      </w:r>
      <w:proofErr w:type="spellStart"/>
      <w:r w:rsidR="00672671" w:rsidRPr="00900EC2">
        <w:rPr>
          <w:rFonts w:ascii="Garamond" w:hAnsi="Garamond" w:cs="Times New Roman"/>
          <w:i/>
          <w:sz w:val="24"/>
          <w:szCs w:val="24"/>
        </w:rPr>
        <w:t>addamini</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dhumallee</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eechaa</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dhaabbatu</w:t>
      </w:r>
      <w:proofErr w:type="spellEnd"/>
      <w:r w:rsidR="00672671" w:rsidRPr="00900EC2">
        <w:rPr>
          <w:rFonts w:ascii="Garamond" w:hAnsi="Garamond" w:cs="Times New Roman"/>
          <w:i/>
          <w:sz w:val="24"/>
          <w:szCs w:val="24"/>
        </w:rPr>
        <w:t xml:space="preserve"> </w:t>
      </w:r>
      <w:proofErr w:type="spellStart"/>
      <w:r w:rsidR="00672671" w:rsidRPr="00900EC2">
        <w:rPr>
          <w:rFonts w:ascii="Garamond" w:hAnsi="Garamond" w:cs="Times New Roman"/>
          <w:i/>
          <w:sz w:val="24"/>
          <w:szCs w:val="24"/>
        </w:rPr>
        <w:t>jarana</w:t>
      </w:r>
      <w:proofErr w:type="spellEnd"/>
      <w:r w:rsidR="00672671" w:rsidRPr="00900EC2">
        <w:rPr>
          <w:rFonts w:ascii="Garamond" w:hAnsi="Garamond" w:cs="Times New Roman"/>
          <w:i/>
          <w:sz w:val="24"/>
          <w:szCs w:val="24"/>
        </w:rPr>
        <w:t>?</w:t>
      </w:r>
      <w:r w:rsidR="00087CBC" w:rsidRPr="00900EC2">
        <w:rPr>
          <w:rFonts w:ascii="Garamond" w:hAnsi="Garamond" w:cs="Times New Roman"/>
          <w:sz w:val="24"/>
          <w:szCs w:val="24"/>
        </w:rPr>
        <w:t>”, literally translated as “</w:t>
      </w:r>
      <w:r w:rsidR="007A77E4" w:rsidRPr="00900EC2">
        <w:rPr>
          <w:rFonts w:ascii="Garamond" w:hAnsi="Garamond" w:cs="Times New Roman"/>
          <w:sz w:val="24"/>
          <w:szCs w:val="24"/>
        </w:rPr>
        <w:t>The condominium</w:t>
      </w:r>
      <w:r w:rsidR="00087CBC" w:rsidRPr="00900EC2">
        <w:rPr>
          <w:rFonts w:ascii="Garamond" w:hAnsi="Garamond" w:cs="Times New Roman"/>
          <w:sz w:val="24"/>
          <w:szCs w:val="24"/>
        </w:rPr>
        <w:t>s may be a</w:t>
      </w:r>
      <w:r w:rsidR="007A77E4" w:rsidRPr="00900EC2">
        <w:rPr>
          <w:rFonts w:ascii="Garamond" w:hAnsi="Garamond" w:cs="Times New Roman"/>
          <w:sz w:val="24"/>
          <w:szCs w:val="24"/>
        </w:rPr>
        <w:t xml:space="preserve"> </w:t>
      </w:r>
      <w:r w:rsidR="00FD3FAD" w:rsidRPr="00900EC2">
        <w:rPr>
          <w:rFonts w:ascii="Garamond" w:hAnsi="Garamond" w:cs="Times New Roman"/>
          <w:sz w:val="24"/>
          <w:szCs w:val="24"/>
        </w:rPr>
        <w:t>shelter to pass</w:t>
      </w:r>
      <w:r w:rsidR="00087CBC" w:rsidRPr="00900EC2">
        <w:rPr>
          <w:rFonts w:ascii="Garamond" w:hAnsi="Garamond" w:cs="Times New Roman"/>
          <w:sz w:val="24"/>
          <w:szCs w:val="24"/>
        </w:rPr>
        <w:t xml:space="preserve"> </w:t>
      </w:r>
      <w:r w:rsidR="00EB033D" w:rsidRPr="00900EC2">
        <w:rPr>
          <w:rFonts w:ascii="Garamond" w:hAnsi="Garamond" w:cs="Times New Roman"/>
          <w:sz w:val="24"/>
          <w:szCs w:val="24"/>
        </w:rPr>
        <w:t xml:space="preserve">the </w:t>
      </w:r>
      <w:r w:rsidR="00087CBC" w:rsidRPr="00900EC2">
        <w:rPr>
          <w:rFonts w:ascii="Garamond" w:hAnsi="Garamond" w:cs="Times New Roman"/>
          <w:sz w:val="24"/>
          <w:szCs w:val="24"/>
        </w:rPr>
        <w:t>night at</w:t>
      </w:r>
      <w:r w:rsidR="007A77E4" w:rsidRPr="00900EC2">
        <w:rPr>
          <w:rFonts w:ascii="Garamond" w:hAnsi="Garamond" w:cs="Times New Roman"/>
          <w:sz w:val="24"/>
          <w:szCs w:val="24"/>
        </w:rPr>
        <w:t xml:space="preserve"> but cannot be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672671" w:rsidRPr="00900EC2">
        <w:rPr>
          <w:rFonts w:ascii="Garamond" w:hAnsi="Garamond" w:cs="Times New Roman"/>
          <w:i/>
          <w:sz w:val="24"/>
          <w:szCs w:val="24"/>
        </w:rPr>
        <w:t xml:space="preserve">. </w:t>
      </w:r>
      <w:r w:rsidR="00672671" w:rsidRPr="00900EC2">
        <w:rPr>
          <w:rFonts w:ascii="Garamond" w:hAnsi="Garamond" w:cs="Times New Roman"/>
          <w:sz w:val="24"/>
          <w:szCs w:val="24"/>
        </w:rPr>
        <w:t xml:space="preserve">It has no plot to plant cabbage and neither </w:t>
      </w:r>
      <w:r w:rsidR="00FD3FAD" w:rsidRPr="00900EC2">
        <w:rPr>
          <w:rFonts w:ascii="Garamond" w:hAnsi="Garamond" w:cs="Times New Roman"/>
          <w:sz w:val="24"/>
          <w:szCs w:val="24"/>
        </w:rPr>
        <w:t>plough</w:t>
      </w:r>
      <w:r w:rsidR="00E57C70" w:rsidRPr="00900EC2">
        <w:rPr>
          <w:rFonts w:ascii="Garamond" w:hAnsi="Garamond" w:cs="Times New Roman"/>
          <w:sz w:val="24"/>
          <w:szCs w:val="24"/>
        </w:rPr>
        <w:t xml:space="preserve"> seeds consumption. Where do plant even medication plats?”</w:t>
      </w:r>
      <w:r w:rsidR="00087CBC" w:rsidRPr="00900EC2">
        <w:rPr>
          <w:rFonts w:ascii="Garamond" w:hAnsi="Garamond" w:cs="Times New Roman"/>
          <w:sz w:val="24"/>
          <w:szCs w:val="24"/>
        </w:rPr>
        <w:t xml:space="preserve"> (Abebe, Interview). </w:t>
      </w:r>
      <w:r w:rsidR="00E57C70" w:rsidRPr="00900EC2">
        <w:rPr>
          <w:rFonts w:ascii="Garamond" w:hAnsi="Garamond" w:cs="Times New Roman"/>
          <w:sz w:val="24"/>
          <w:szCs w:val="24"/>
        </w:rPr>
        <w:t xml:space="preserve">In the view of this informants the condominium </w:t>
      </w:r>
      <w:r w:rsidR="00087CBC" w:rsidRPr="00900EC2">
        <w:rPr>
          <w:rFonts w:ascii="Garamond" w:hAnsi="Garamond" w:cs="Times New Roman"/>
          <w:sz w:val="24"/>
          <w:szCs w:val="24"/>
        </w:rPr>
        <w:t xml:space="preserve">lacks </w:t>
      </w:r>
      <w:r w:rsidR="00E57C70" w:rsidRPr="00900EC2">
        <w:rPr>
          <w:rFonts w:ascii="Garamond" w:hAnsi="Garamond" w:cs="Times New Roman"/>
          <w:sz w:val="24"/>
          <w:szCs w:val="24"/>
        </w:rPr>
        <w:t>every quality</w:t>
      </w:r>
      <w:r w:rsidR="00087CBC" w:rsidRPr="00900EC2">
        <w:rPr>
          <w:rFonts w:ascii="Garamond" w:hAnsi="Garamond" w:cs="Times New Roman"/>
          <w:sz w:val="24"/>
          <w:szCs w:val="24"/>
        </w:rPr>
        <w:t xml:space="preserve"> of the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E57C70" w:rsidRPr="00900EC2">
        <w:rPr>
          <w:rFonts w:ascii="Garamond" w:hAnsi="Garamond" w:cs="Times New Roman"/>
          <w:i/>
          <w:sz w:val="24"/>
          <w:szCs w:val="24"/>
        </w:rPr>
        <w:t xml:space="preserve">. </w:t>
      </w:r>
    </w:p>
    <w:p w14:paraId="3C8C2BAA" w14:textId="3CA0F481" w:rsidR="001C0BC1" w:rsidRPr="00900EC2" w:rsidRDefault="00E57C70" w:rsidP="00254087">
      <w:pPr>
        <w:autoSpaceDE w:val="0"/>
        <w:autoSpaceDN w:val="0"/>
        <w:adjustRightInd w:val="0"/>
        <w:spacing w:after="0" w:line="360" w:lineRule="auto"/>
        <w:jc w:val="both"/>
        <w:rPr>
          <w:rFonts w:ascii="Garamond" w:hAnsi="Garamond" w:cs="Times New Roman"/>
          <w:sz w:val="24"/>
          <w:szCs w:val="24"/>
        </w:rPr>
      </w:pPr>
      <w:r w:rsidRPr="00900EC2">
        <w:rPr>
          <w:rFonts w:ascii="Garamond" w:hAnsi="Garamond" w:cs="Times New Roman"/>
          <w:sz w:val="24"/>
          <w:szCs w:val="24"/>
        </w:rPr>
        <w:t>The researcher’s field experience notes that a</w:t>
      </w:r>
      <w:r w:rsidR="00156C76" w:rsidRPr="00900EC2">
        <w:rPr>
          <w:rFonts w:ascii="Garamond" w:hAnsi="Garamond" w:cs="Times New Roman"/>
          <w:sz w:val="24"/>
          <w:szCs w:val="24"/>
        </w:rPr>
        <w:t xml:space="preserve"> typical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156C76" w:rsidRPr="00900EC2">
        <w:rPr>
          <w:rFonts w:ascii="Garamond" w:hAnsi="Garamond" w:cs="Times New Roman"/>
          <w:sz w:val="24"/>
          <w:szCs w:val="24"/>
        </w:rPr>
        <w:t xml:space="preserve"> consists of single or several houses for single or joint families, as well as gardens (‘</w:t>
      </w:r>
      <w:proofErr w:type="spellStart"/>
      <w:r w:rsidR="00156C76" w:rsidRPr="00900EC2">
        <w:rPr>
          <w:rFonts w:ascii="Garamond" w:hAnsi="Garamond" w:cs="Times New Roman"/>
          <w:i/>
          <w:sz w:val="24"/>
          <w:szCs w:val="24"/>
        </w:rPr>
        <w:t>oddoo</w:t>
      </w:r>
      <w:proofErr w:type="spellEnd"/>
      <w:r w:rsidR="00156C76" w:rsidRPr="00900EC2">
        <w:rPr>
          <w:rFonts w:ascii="Garamond" w:hAnsi="Garamond" w:cs="Times New Roman"/>
          <w:i/>
          <w:sz w:val="24"/>
          <w:szCs w:val="24"/>
        </w:rPr>
        <w:t>’</w:t>
      </w:r>
      <w:r w:rsidR="00156C76" w:rsidRPr="00900EC2">
        <w:rPr>
          <w:rFonts w:ascii="Garamond" w:hAnsi="Garamond" w:cs="Times New Roman"/>
          <w:sz w:val="24"/>
          <w:szCs w:val="24"/>
        </w:rPr>
        <w:t>), yards for commu</w:t>
      </w:r>
      <w:r w:rsidRPr="00900EC2">
        <w:rPr>
          <w:rFonts w:ascii="Garamond" w:hAnsi="Garamond" w:cs="Times New Roman"/>
          <w:sz w:val="24"/>
          <w:szCs w:val="24"/>
        </w:rPr>
        <w:t>nal activities, cattle shed (</w:t>
      </w:r>
      <w:proofErr w:type="spellStart"/>
      <w:r w:rsidR="00156C76" w:rsidRPr="00900EC2">
        <w:rPr>
          <w:rFonts w:ascii="Garamond" w:hAnsi="Garamond" w:cs="Times New Roman"/>
          <w:i/>
          <w:sz w:val="24"/>
          <w:szCs w:val="24"/>
        </w:rPr>
        <w:t>moora</w:t>
      </w:r>
      <w:proofErr w:type="spellEnd"/>
      <w:r w:rsidR="00156C76" w:rsidRPr="00900EC2">
        <w:rPr>
          <w:rFonts w:ascii="Garamond" w:hAnsi="Garamond" w:cs="Times New Roman"/>
          <w:i/>
          <w:sz w:val="24"/>
          <w:szCs w:val="24"/>
        </w:rPr>
        <w:t xml:space="preserve"> </w:t>
      </w:r>
      <w:proofErr w:type="spellStart"/>
      <w:r w:rsidR="00156C76" w:rsidRPr="00900EC2">
        <w:rPr>
          <w:rFonts w:ascii="Garamond" w:hAnsi="Garamond" w:cs="Times New Roman"/>
          <w:i/>
          <w:sz w:val="24"/>
          <w:szCs w:val="24"/>
        </w:rPr>
        <w:t>looni</w:t>
      </w:r>
      <w:proofErr w:type="spellEnd"/>
      <w:r w:rsidR="00156C76" w:rsidRPr="00900EC2">
        <w:rPr>
          <w:rFonts w:ascii="Garamond" w:hAnsi="Garamond" w:cs="Times New Roman"/>
          <w:sz w:val="24"/>
          <w:szCs w:val="24"/>
        </w:rPr>
        <w:t>), threshing ground ('</w:t>
      </w:r>
      <w:proofErr w:type="spellStart"/>
      <w:r w:rsidR="00156C76" w:rsidRPr="00900EC2">
        <w:rPr>
          <w:rFonts w:ascii="Garamond" w:hAnsi="Garamond" w:cs="Times New Roman"/>
          <w:i/>
          <w:sz w:val="24"/>
          <w:szCs w:val="24"/>
        </w:rPr>
        <w:t>ooddii</w:t>
      </w:r>
      <w:proofErr w:type="spellEnd"/>
      <w:r w:rsidR="00156C76" w:rsidRPr="00900EC2">
        <w:rPr>
          <w:rFonts w:ascii="Garamond" w:hAnsi="Garamond" w:cs="Times New Roman"/>
          <w:sz w:val="24"/>
          <w:szCs w:val="24"/>
        </w:rPr>
        <w:t>'), ponds ('</w:t>
      </w:r>
      <w:proofErr w:type="spellStart"/>
      <w:r w:rsidR="00156C76" w:rsidRPr="00900EC2">
        <w:rPr>
          <w:rFonts w:ascii="Garamond" w:hAnsi="Garamond" w:cs="Times New Roman"/>
          <w:i/>
          <w:sz w:val="24"/>
          <w:szCs w:val="24"/>
        </w:rPr>
        <w:t>eela</w:t>
      </w:r>
      <w:proofErr w:type="spellEnd"/>
      <w:r w:rsidR="00156C76" w:rsidRPr="00900EC2">
        <w:rPr>
          <w:rFonts w:ascii="Garamond" w:hAnsi="Garamond" w:cs="Times New Roman"/>
          <w:sz w:val="24"/>
          <w:szCs w:val="24"/>
        </w:rPr>
        <w:t xml:space="preserve">'), </w:t>
      </w:r>
      <w:r w:rsidR="00434DF9" w:rsidRPr="00900EC2">
        <w:rPr>
          <w:rFonts w:ascii="Garamond" w:hAnsi="Garamond" w:cs="Times New Roman"/>
          <w:sz w:val="24"/>
          <w:szCs w:val="24"/>
        </w:rPr>
        <w:t>fruit</w:t>
      </w:r>
      <w:r w:rsidR="000B1C09" w:rsidRPr="00900EC2">
        <w:rPr>
          <w:rFonts w:ascii="Garamond" w:hAnsi="Garamond" w:cs="Times New Roman"/>
          <w:sz w:val="24"/>
          <w:szCs w:val="24"/>
        </w:rPr>
        <w:t>s</w:t>
      </w:r>
      <w:r w:rsidR="00434DF9" w:rsidRPr="00900EC2">
        <w:rPr>
          <w:rFonts w:ascii="Garamond" w:hAnsi="Garamond" w:cs="Times New Roman"/>
          <w:sz w:val="24"/>
          <w:szCs w:val="24"/>
        </w:rPr>
        <w:t xml:space="preserve"> and/or shed </w:t>
      </w:r>
      <w:r w:rsidR="00156C76" w:rsidRPr="00900EC2">
        <w:rPr>
          <w:rFonts w:ascii="Garamond" w:hAnsi="Garamond" w:cs="Times New Roman"/>
          <w:sz w:val="24"/>
          <w:szCs w:val="24"/>
        </w:rPr>
        <w:t>trees, and is separated from other homesteads or other lands by fences.</w:t>
      </w:r>
      <w:r w:rsidR="00434DF9" w:rsidRPr="00900EC2">
        <w:rPr>
          <w:rFonts w:ascii="Garamond" w:hAnsi="Garamond" w:cs="Times New Roman"/>
          <w:sz w:val="24"/>
          <w:szCs w:val="24"/>
        </w:rPr>
        <w:t xml:space="preserve"> They can be found in a linear, cluster, or individual pattern. The average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434DF9" w:rsidRPr="00900EC2">
        <w:rPr>
          <w:rFonts w:ascii="Garamond" w:hAnsi="Garamond" w:cs="Times New Roman"/>
          <w:sz w:val="24"/>
          <w:szCs w:val="24"/>
        </w:rPr>
        <w:t xml:space="preserve"> size in the area is very small, and it varies greatly depending on family size and </w:t>
      </w:r>
      <w:r w:rsidR="002534D4" w:rsidRPr="00900EC2">
        <w:rPr>
          <w:rFonts w:ascii="Garamond" w:hAnsi="Garamond" w:cs="Times New Roman"/>
          <w:sz w:val="24"/>
          <w:szCs w:val="24"/>
        </w:rPr>
        <w:t xml:space="preserve">the </w:t>
      </w:r>
      <w:r w:rsidR="00434DF9" w:rsidRPr="00900EC2">
        <w:rPr>
          <w:rFonts w:ascii="Garamond" w:hAnsi="Garamond" w:cs="Times New Roman"/>
          <w:sz w:val="24"/>
          <w:szCs w:val="24"/>
        </w:rPr>
        <w:t>socioeconomic status of the households.</w:t>
      </w:r>
      <w:r w:rsidR="00DE6E0D" w:rsidRPr="00900EC2">
        <w:rPr>
          <w:rFonts w:ascii="Garamond" w:hAnsi="Garamond" w:cs="Times New Roman"/>
          <w:sz w:val="24"/>
          <w:szCs w:val="24"/>
        </w:rPr>
        <w:t xml:space="preserve"> </w:t>
      </w:r>
      <w:r w:rsidR="00B1288E" w:rsidRPr="00900EC2">
        <w:rPr>
          <w:rFonts w:ascii="Garamond" w:hAnsi="Garamond" w:cs="Times New Roman"/>
          <w:sz w:val="24"/>
          <w:szCs w:val="24"/>
        </w:rPr>
        <w:t xml:space="preserve"> </w:t>
      </w:r>
      <w:r w:rsidR="001C0BC1" w:rsidRPr="00900EC2">
        <w:rPr>
          <w:rFonts w:ascii="Garamond" w:hAnsi="Garamond" w:cs="Times New Roman"/>
          <w:sz w:val="24"/>
          <w:szCs w:val="24"/>
        </w:rPr>
        <w:t xml:space="preserve">The agricultural products in the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001C0BC1" w:rsidRPr="00900EC2">
        <w:rPr>
          <w:rFonts w:ascii="Garamond" w:hAnsi="Garamond" w:cs="Times New Roman"/>
          <w:sz w:val="24"/>
          <w:szCs w:val="24"/>
        </w:rPr>
        <w:t xml:space="preserve"> Oromo</w:t>
      </w:r>
      <w:r w:rsidR="00EF2222" w:rsidRPr="00900EC2">
        <w:rPr>
          <w:rFonts w:ascii="Garamond" w:hAnsi="Garamond" w:cs="Times New Roman"/>
          <w:sz w:val="24"/>
          <w:szCs w:val="24"/>
        </w:rPr>
        <w:t xml:space="preserve"> of Addis Ababa peri-urban areas</w:t>
      </w:r>
      <w:r w:rsidR="001C0BC1" w:rsidRPr="00900EC2">
        <w:rPr>
          <w:rFonts w:ascii="Garamond" w:hAnsi="Garamond" w:cs="Times New Roman"/>
          <w:sz w:val="24"/>
          <w:szCs w:val="24"/>
        </w:rPr>
        <w:t xml:space="preserve"> such as vegetables</w:t>
      </w:r>
      <w:r w:rsidR="00B65781" w:rsidRPr="00900EC2">
        <w:rPr>
          <w:rFonts w:ascii="Garamond" w:hAnsi="Garamond" w:cs="Times New Roman"/>
          <w:sz w:val="24"/>
          <w:szCs w:val="24"/>
        </w:rPr>
        <w:t xml:space="preserve"> and fruits</w:t>
      </w:r>
      <w:r w:rsidR="001C0BC1" w:rsidRPr="00900EC2">
        <w:rPr>
          <w:rFonts w:ascii="Garamond" w:hAnsi="Garamond" w:cs="Times New Roman"/>
          <w:sz w:val="24"/>
          <w:szCs w:val="24"/>
        </w:rPr>
        <w:t xml:space="preserve"> </w:t>
      </w:r>
      <w:r w:rsidR="00B65781" w:rsidRPr="00900EC2">
        <w:rPr>
          <w:rFonts w:ascii="Garamond" w:hAnsi="Garamond" w:cs="Times New Roman"/>
          <w:sz w:val="24"/>
          <w:szCs w:val="24"/>
        </w:rPr>
        <w:t>(e.g. cabbage, banana</w:t>
      </w:r>
      <w:r w:rsidR="001C0BC1" w:rsidRPr="00900EC2">
        <w:rPr>
          <w:rFonts w:ascii="Garamond" w:hAnsi="Garamond" w:cs="Times New Roman"/>
          <w:sz w:val="24"/>
          <w:szCs w:val="24"/>
        </w:rPr>
        <w:t xml:space="preserve">), root crops (e.g. </w:t>
      </w:r>
      <w:r w:rsidR="00B65781" w:rsidRPr="00900EC2">
        <w:rPr>
          <w:rFonts w:ascii="Garamond" w:hAnsi="Garamond" w:cs="Times New Roman"/>
          <w:sz w:val="24"/>
          <w:szCs w:val="24"/>
        </w:rPr>
        <w:t>carrot,</w:t>
      </w:r>
      <w:r w:rsidR="001C0BC1" w:rsidRPr="00900EC2">
        <w:rPr>
          <w:rFonts w:ascii="Garamond" w:hAnsi="Garamond" w:cs="Times New Roman"/>
          <w:sz w:val="24"/>
          <w:szCs w:val="24"/>
        </w:rPr>
        <w:t xml:space="preserve"> </w:t>
      </w:r>
      <w:r w:rsidR="00672BFF" w:rsidRPr="00900EC2">
        <w:rPr>
          <w:rFonts w:ascii="Garamond" w:hAnsi="Garamond" w:cs="Times New Roman"/>
          <w:sz w:val="24"/>
          <w:szCs w:val="24"/>
        </w:rPr>
        <w:t>potato</w:t>
      </w:r>
      <w:r w:rsidR="001C0BC1" w:rsidRPr="00900EC2">
        <w:rPr>
          <w:rFonts w:ascii="Garamond" w:hAnsi="Garamond" w:cs="Times New Roman"/>
          <w:sz w:val="24"/>
          <w:szCs w:val="24"/>
        </w:rPr>
        <w:t xml:space="preserve"> </w:t>
      </w:r>
      <w:proofErr w:type="spellStart"/>
      <w:r w:rsidR="001C0BC1" w:rsidRPr="00900EC2">
        <w:rPr>
          <w:rFonts w:ascii="Garamond" w:hAnsi="Garamond" w:cs="Times New Roman"/>
          <w:sz w:val="24"/>
          <w:szCs w:val="24"/>
        </w:rPr>
        <w:t>etc</w:t>
      </w:r>
      <w:proofErr w:type="spellEnd"/>
      <w:r w:rsidR="001C0BC1" w:rsidRPr="00900EC2">
        <w:rPr>
          <w:rFonts w:ascii="Garamond" w:hAnsi="Garamond" w:cs="Times New Roman"/>
          <w:sz w:val="24"/>
          <w:szCs w:val="24"/>
        </w:rPr>
        <w:t xml:space="preserve">), crops (e.g. maze,), medicinal plants (e.g. </w:t>
      </w:r>
      <w:proofErr w:type="spellStart"/>
      <w:r w:rsidR="001C0BC1" w:rsidRPr="00900EC2">
        <w:rPr>
          <w:rFonts w:ascii="Garamond" w:hAnsi="Garamond" w:cs="Times New Roman"/>
          <w:i/>
          <w:sz w:val="24"/>
          <w:szCs w:val="24"/>
        </w:rPr>
        <w:t>tena</w:t>
      </w:r>
      <w:proofErr w:type="spellEnd"/>
      <w:r w:rsidR="001C0BC1" w:rsidRPr="00900EC2">
        <w:rPr>
          <w:rFonts w:ascii="Garamond" w:hAnsi="Garamond" w:cs="Times New Roman"/>
          <w:i/>
          <w:sz w:val="24"/>
          <w:szCs w:val="24"/>
        </w:rPr>
        <w:t xml:space="preserve"> </w:t>
      </w:r>
      <w:proofErr w:type="spellStart"/>
      <w:r w:rsidR="001C0BC1" w:rsidRPr="00900EC2">
        <w:rPr>
          <w:rFonts w:ascii="Garamond" w:hAnsi="Garamond" w:cs="Times New Roman"/>
          <w:i/>
          <w:sz w:val="24"/>
          <w:szCs w:val="24"/>
        </w:rPr>
        <w:t>adam</w:t>
      </w:r>
      <w:proofErr w:type="spellEnd"/>
      <w:r w:rsidR="001C0BC1" w:rsidRPr="00900EC2">
        <w:rPr>
          <w:rFonts w:ascii="Garamond" w:hAnsi="Garamond" w:cs="Times New Roman"/>
          <w:sz w:val="24"/>
          <w:szCs w:val="24"/>
        </w:rPr>
        <w:t xml:space="preserve">), spices (e.g. </w:t>
      </w:r>
      <w:proofErr w:type="spellStart"/>
      <w:r w:rsidR="001C0BC1" w:rsidRPr="00900EC2">
        <w:rPr>
          <w:rFonts w:ascii="Garamond" w:hAnsi="Garamond" w:cs="Times New Roman"/>
          <w:i/>
          <w:sz w:val="24"/>
          <w:szCs w:val="24"/>
        </w:rPr>
        <w:t>osobilaa</w:t>
      </w:r>
      <w:proofErr w:type="spellEnd"/>
      <w:r w:rsidR="001C0BC1" w:rsidRPr="00900EC2">
        <w:rPr>
          <w:rFonts w:ascii="Garamond" w:hAnsi="Garamond" w:cs="Times New Roman"/>
          <w:sz w:val="24"/>
          <w:szCs w:val="24"/>
        </w:rPr>
        <w:t xml:space="preserve">) </w:t>
      </w:r>
      <w:proofErr w:type="spellStart"/>
      <w:r w:rsidR="001C0BC1" w:rsidRPr="00900EC2">
        <w:rPr>
          <w:rFonts w:ascii="Garamond" w:hAnsi="Garamond" w:cs="Times New Roman"/>
          <w:sz w:val="24"/>
          <w:szCs w:val="24"/>
        </w:rPr>
        <w:t>etc</w:t>
      </w:r>
      <w:proofErr w:type="spellEnd"/>
      <w:r w:rsidR="001C0BC1" w:rsidRPr="00900EC2">
        <w:rPr>
          <w:rFonts w:ascii="Garamond" w:hAnsi="Garamond" w:cs="Times New Roman"/>
          <w:sz w:val="24"/>
          <w:szCs w:val="24"/>
        </w:rPr>
        <w:t xml:space="preserve"> are primarily intended for the family consumption. These vegetable, fruit, and spice</w:t>
      </w:r>
      <w:r w:rsidR="00B65781" w:rsidRPr="00900EC2">
        <w:rPr>
          <w:rFonts w:ascii="Garamond" w:hAnsi="Garamond" w:cs="Times New Roman"/>
          <w:sz w:val="24"/>
          <w:szCs w:val="24"/>
        </w:rPr>
        <w:t>s</w:t>
      </w:r>
      <w:r w:rsidR="001C0BC1" w:rsidRPr="00900EC2">
        <w:rPr>
          <w:rFonts w:ascii="Garamond" w:hAnsi="Garamond" w:cs="Times New Roman"/>
          <w:sz w:val="24"/>
          <w:szCs w:val="24"/>
        </w:rPr>
        <w:t xml:space="preserve"> cultivation is particularly important in overcoming seasonal food availability and promoting household self-sufficiency. </w:t>
      </w:r>
      <w:r w:rsidR="00B1288E" w:rsidRPr="00900EC2">
        <w:rPr>
          <w:rFonts w:ascii="Garamond" w:hAnsi="Garamond" w:cs="Times New Roman"/>
          <w:sz w:val="24"/>
          <w:szCs w:val="24"/>
        </w:rPr>
        <w:t>As observed while data collecting in the field and heard from informants, t</w:t>
      </w:r>
      <w:r w:rsidR="001C0BC1" w:rsidRPr="00900EC2">
        <w:rPr>
          <w:rFonts w:ascii="Garamond" w:hAnsi="Garamond" w:cs="Times New Roman"/>
          <w:sz w:val="24"/>
          <w:szCs w:val="24"/>
        </w:rPr>
        <w:t xml:space="preserve">he </w:t>
      </w:r>
      <w:r w:rsidR="00B1288E" w:rsidRPr="00900EC2">
        <w:rPr>
          <w:rFonts w:ascii="Garamond" w:hAnsi="Garamond" w:cs="Times New Roman"/>
          <w:sz w:val="24"/>
          <w:szCs w:val="24"/>
        </w:rPr>
        <w:t xml:space="preserve">products in </w:t>
      </w:r>
      <w:r w:rsidR="002534D4" w:rsidRPr="00900EC2">
        <w:rPr>
          <w:rFonts w:ascii="Garamond" w:hAnsi="Garamond" w:cs="Times New Roman"/>
          <w:sz w:val="24"/>
          <w:szCs w:val="24"/>
        </w:rPr>
        <w:t xml:space="preserve">the </w:t>
      </w:r>
      <w:r w:rsidR="001C0BC1" w:rsidRPr="00900EC2">
        <w:rPr>
          <w:rFonts w:ascii="Garamond" w:hAnsi="Garamond" w:cs="Times New Roman"/>
          <w:sz w:val="24"/>
          <w:szCs w:val="24"/>
        </w:rPr>
        <w:t>garden</w:t>
      </w:r>
      <w:r w:rsidR="00B1288E" w:rsidRPr="00900EC2">
        <w:rPr>
          <w:rFonts w:ascii="Garamond" w:hAnsi="Garamond" w:cs="Times New Roman"/>
          <w:sz w:val="24"/>
          <w:szCs w:val="24"/>
        </w:rPr>
        <w:t xml:space="preserve"> </w:t>
      </w:r>
      <w:r w:rsidR="00BA725A" w:rsidRPr="00900EC2">
        <w:rPr>
          <w:rFonts w:ascii="Garamond" w:hAnsi="Garamond" w:cs="Times New Roman"/>
          <w:sz w:val="24"/>
          <w:szCs w:val="24"/>
        </w:rPr>
        <w:t>with</w:t>
      </w:r>
      <w:r w:rsidR="00B1288E" w:rsidRPr="00900EC2">
        <w:rPr>
          <w:rFonts w:ascii="Garamond" w:hAnsi="Garamond" w:cs="Times New Roman"/>
          <w:sz w:val="24"/>
          <w:szCs w:val="24"/>
        </w:rPr>
        <w:t xml:space="preserve">in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1C0BC1" w:rsidRPr="00900EC2">
        <w:rPr>
          <w:rFonts w:ascii="Garamond" w:hAnsi="Garamond" w:cs="Times New Roman"/>
          <w:sz w:val="24"/>
          <w:szCs w:val="24"/>
        </w:rPr>
        <w:t xml:space="preserve"> </w:t>
      </w:r>
      <w:r w:rsidR="002534D4" w:rsidRPr="00900EC2">
        <w:rPr>
          <w:rFonts w:ascii="Garamond" w:hAnsi="Garamond" w:cs="Times New Roman"/>
          <w:sz w:val="24"/>
          <w:szCs w:val="24"/>
        </w:rPr>
        <w:t>provide</w:t>
      </w:r>
      <w:r w:rsidR="001C0BC1" w:rsidRPr="00900EC2">
        <w:rPr>
          <w:rFonts w:ascii="Garamond" w:hAnsi="Garamond" w:cs="Times New Roman"/>
          <w:sz w:val="24"/>
          <w:szCs w:val="24"/>
        </w:rPr>
        <w:t xml:space="preserve"> a variety of </w:t>
      </w:r>
      <w:r w:rsidR="00BA725A" w:rsidRPr="00900EC2">
        <w:rPr>
          <w:rFonts w:ascii="Garamond" w:hAnsi="Garamond" w:cs="Times New Roman"/>
          <w:sz w:val="24"/>
          <w:szCs w:val="24"/>
        </w:rPr>
        <w:t>benefits</w:t>
      </w:r>
      <w:r w:rsidR="001C0BC1" w:rsidRPr="00900EC2">
        <w:rPr>
          <w:rFonts w:ascii="Garamond" w:hAnsi="Garamond" w:cs="Times New Roman"/>
          <w:sz w:val="24"/>
          <w:szCs w:val="24"/>
        </w:rPr>
        <w:t xml:space="preserve"> to the household and </w:t>
      </w:r>
      <w:r w:rsidR="002534D4" w:rsidRPr="00900EC2">
        <w:rPr>
          <w:rFonts w:ascii="Garamond" w:hAnsi="Garamond" w:cs="Times New Roman"/>
          <w:sz w:val="24"/>
          <w:szCs w:val="24"/>
        </w:rPr>
        <w:t>meet</w:t>
      </w:r>
      <w:r w:rsidR="001C0BC1" w:rsidRPr="00900EC2">
        <w:rPr>
          <w:rFonts w:ascii="Garamond" w:hAnsi="Garamond" w:cs="Times New Roman"/>
          <w:sz w:val="24"/>
          <w:szCs w:val="24"/>
        </w:rPr>
        <w:t xml:space="preserve"> a variety of needs such as food and medicine by producing a wide range of fruits, vegetables, and spices. Occasionally, the sale of vegetables and fruits also contributes to household income. The practice of planting trees surrounding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001C0BC1" w:rsidRPr="00900EC2">
        <w:rPr>
          <w:rFonts w:ascii="Garamond" w:hAnsi="Garamond" w:cs="Times New Roman"/>
          <w:sz w:val="24"/>
          <w:szCs w:val="24"/>
        </w:rPr>
        <w:t xml:space="preserve"> and trees for </w:t>
      </w:r>
      <w:r w:rsidR="002534D4" w:rsidRPr="00900EC2">
        <w:rPr>
          <w:rFonts w:ascii="Garamond" w:hAnsi="Garamond" w:cs="Times New Roman"/>
          <w:sz w:val="24"/>
          <w:szCs w:val="24"/>
        </w:rPr>
        <w:t xml:space="preserve">the </w:t>
      </w:r>
      <w:r w:rsidR="001C0BC1" w:rsidRPr="00900EC2">
        <w:rPr>
          <w:rFonts w:ascii="Garamond" w:hAnsi="Garamond" w:cs="Times New Roman"/>
          <w:sz w:val="24"/>
          <w:szCs w:val="24"/>
        </w:rPr>
        <w:t xml:space="preserve">shed in front of the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1C0BC1" w:rsidRPr="00900EC2">
        <w:rPr>
          <w:rFonts w:ascii="Garamond" w:hAnsi="Garamond" w:cs="Times New Roman"/>
          <w:sz w:val="24"/>
          <w:szCs w:val="24"/>
        </w:rPr>
        <w:t xml:space="preserve"> </w:t>
      </w:r>
      <w:r w:rsidR="00EF2222" w:rsidRPr="00900EC2">
        <w:rPr>
          <w:rFonts w:ascii="Garamond" w:hAnsi="Garamond" w:cs="Times New Roman"/>
          <w:sz w:val="24"/>
          <w:szCs w:val="24"/>
        </w:rPr>
        <w:t xml:space="preserve">also </w:t>
      </w:r>
      <w:r w:rsidR="001C0BC1" w:rsidRPr="00900EC2">
        <w:rPr>
          <w:rFonts w:ascii="Garamond" w:hAnsi="Garamond" w:cs="Times New Roman"/>
          <w:sz w:val="24"/>
          <w:szCs w:val="24"/>
        </w:rPr>
        <w:t xml:space="preserve">contributes to </w:t>
      </w:r>
      <w:r w:rsidR="00EF2222" w:rsidRPr="00900EC2">
        <w:rPr>
          <w:rFonts w:ascii="Garamond" w:hAnsi="Garamond" w:cs="Times New Roman"/>
          <w:sz w:val="24"/>
          <w:szCs w:val="24"/>
        </w:rPr>
        <w:t>sustaining/preserving plants and forestation efforts</w:t>
      </w:r>
      <w:r w:rsidR="001C0BC1" w:rsidRPr="00900EC2">
        <w:rPr>
          <w:rFonts w:ascii="Garamond" w:hAnsi="Garamond" w:cs="Times New Roman"/>
          <w:sz w:val="24"/>
          <w:szCs w:val="24"/>
        </w:rPr>
        <w:t>.</w:t>
      </w:r>
    </w:p>
    <w:p w14:paraId="41E6F7FF" w14:textId="6F474324" w:rsidR="00D22CC7" w:rsidRPr="00900EC2" w:rsidRDefault="00A32E42" w:rsidP="00B65781">
      <w:pPr>
        <w:spacing w:line="360" w:lineRule="auto"/>
        <w:jc w:val="both"/>
        <w:rPr>
          <w:rFonts w:ascii="Garamond" w:hAnsi="Garamond" w:cs="Times New Roman"/>
          <w:sz w:val="24"/>
          <w:szCs w:val="24"/>
        </w:rPr>
      </w:pPr>
      <w:r w:rsidRPr="00900EC2">
        <w:rPr>
          <w:rFonts w:ascii="Garamond" w:hAnsi="Garamond" w:cs="Times New Roman"/>
          <w:sz w:val="24"/>
          <w:szCs w:val="24"/>
        </w:rPr>
        <w:t xml:space="preserve">The second category of land </w:t>
      </w:r>
      <w:r w:rsidR="002534D4" w:rsidRPr="00900EC2">
        <w:rPr>
          <w:rFonts w:ascii="Garamond" w:hAnsi="Garamond" w:cs="Times New Roman"/>
          <w:sz w:val="24"/>
          <w:szCs w:val="24"/>
        </w:rPr>
        <w:t xml:space="preserve">in </w:t>
      </w:r>
      <w:r w:rsidRPr="00900EC2">
        <w:rPr>
          <w:rFonts w:ascii="Garamond" w:hAnsi="Garamond" w:cs="Times New Roman"/>
          <w:sz w:val="24"/>
          <w:szCs w:val="24"/>
        </w:rPr>
        <w:t xml:space="preserve">the Addis Ababa peri-urban area is known as </w:t>
      </w:r>
      <w:r w:rsidR="00672BFF" w:rsidRPr="00900EC2">
        <w:rPr>
          <w:rFonts w:ascii="Garamond" w:hAnsi="Garamond" w:cs="Times New Roman"/>
          <w:sz w:val="24"/>
          <w:szCs w:val="24"/>
        </w:rPr>
        <w:t>“</w:t>
      </w:r>
      <w:proofErr w:type="spellStart"/>
      <w:r w:rsidRPr="00900EC2">
        <w:rPr>
          <w:rFonts w:ascii="Garamond" w:hAnsi="Garamond" w:cs="Times New Roman"/>
          <w:i/>
          <w:sz w:val="24"/>
          <w:szCs w:val="24"/>
        </w:rPr>
        <w:t>maasa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oyiruu</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qonnaa</w:t>
      </w:r>
      <w:proofErr w:type="spellEnd"/>
      <w:r w:rsidRPr="00900EC2">
        <w:rPr>
          <w:rFonts w:ascii="Garamond" w:hAnsi="Garamond" w:cs="Times New Roman"/>
          <w:sz w:val="24"/>
          <w:szCs w:val="24"/>
        </w:rPr>
        <w:t>)</w:t>
      </w:r>
      <w:r w:rsidR="00672BFF" w:rsidRPr="00900EC2">
        <w:rPr>
          <w:rFonts w:ascii="Garamond" w:hAnsi="Garamond" w:cs="Times New Roman"/>
          <w:sz w:val="24"/>
          <w:szCs w:val="24"/>
        </w:rPr>
        <w:t>”</w:t>
      </w:r>
      <w:r w:rsidRPr="00900EC2">
        <w:rPr>
          <w:rFonts w:ascii="Garamond" w:hAnsi="Garamond" w:cs="Times New Roman"/>
          <w:sz w:val="24"/>
          <w:szCs w:val="24"/>
        </w:rPr>
        <w:t xml:space="preserve"> or farming land. </w:t>
      </w:r>
      <w:r w:rsidR="006E7333" w:rsidRPr="00900EC2">
        <w:rPr>
          <w:rFonts w:ascii="Garamond" w:hAnsi="Garamond" w:cs="Times New Roman"/>
          <w:sz w:val="24"/>
          <w:szCs w:val="24"/>
        </w:rPr>
        <w:t xml:space="preserve">The </w:t>
      </w:r>
      <w:r w:rsidR="00672BFF" w:rsidRPr="00900EC2">
        <w:rPr>
          <w:rFonts w:ascii="Garamond" w:hAnsi="Garamond" w:cs="Times New Roman"/>
          <w:sz w:val="24"/>
          <w:szCs w:val="24"/>
        </w:rPr>
        <w:t>“</w:t>
      </w:r>
      <w:r w:rsidR="00672BFF" w:rsidRPr="00900EC2">
        <w:rPr>
          <w:rFonts w:ascii="Garamond" w:hAnsi="Garamond" w:cs="Times New Roman"/>
          <w:i/>
          <w:sz w:val="24"/>
          <w:szCs w:val="24"/>
        </w:rPr>
        <w:t>masa”</w:t>
      </w:r>
      <w:r w:rsidR="006E7333" w:rsidRPr="00900EC2">
        <w:rPr>
          <w:rFonts w:ascii="Garamond" w:hAnsi="Garamond" w:cs="Times New Roman"/>
          <w:sz w:val="24"/>
          <w:szCs w:val="24"/>
        </w:rPr>
        <w:t xml:space="preserve"> land in the study area refers to plots of land used by farmers to cultivate </w:t>
      </w:r>
      <w:r w:rsidRPr="00900EC2">
        <w:rPr>
          <w:rFonts w:ascii="Garamond" w:hAnsi="Garamond" w:cs="Times New Roman"/>
          <w:sz w:val="24"/>
          <w:szCs w:val="24"/>
        </w:rPr>
        <w:t xml:space="preserve">cereal </w:t>
      </w:r>
      <w:r w:rsidR="006E7333" w:rsidRPr="00900EC2">
        <w:rPr>
          <w:rFonts w:ascii="Garamond" w:hAnsi="Garamond" w:cs="Times New Roman"/>
          <w:sz w:val="24"/>
          <w:szCs w:val="24"/>
        </w:rPr>
        <w:t xml:space="preserve">crops. </w:t>
      </w:r>
      <w:r w:rsidR="00DA5468" w:rsidRPr="00900EC2">
        <w:rPr>
          <w:rFonts w:ascii="Garamond" w:hAnsi="Garamond" w:cs="Times New Roman"/>
          <w:sz w:val="24"/>
          <w:szCs w:val="24"/>
        </w:rPr>
        <w:t>The size</w:t>
      </w:r>
      <w:r w:rsidR="006E7333" w:rsidRPr="00900EC2">
        <w:rPr>
          <w:rFonts w:ascii="Garamond" w:hAnsi="Garamond" w:cs="Times New Roman"/>
          <w:sz w:val="24"/>
          <w:szCs w:val="24"/>
        </w:rPr>
        <w:t xml:space="preserve"> </w:t>
      </w:r>
      <w:r w:rsidRPr="00900EC2">
        <w:rPr>
          <w:rFonts w:ascii="Garamond" w:hAnsi="Garamond" w:cs="Times New Roman"/>
          <w:sz w:val="24"/>
          <w:szCs w:val="24"/>
        </w:rPr>
        <w:t xml:space="preserve">of </w:t>
      </w:r>
      <w:r w:rsidR="005142AE">
        <w:rPr>
          <w:rFonts w:ascii="Garamond" w:hAnsi="Garamond" w:cs="Times New Roman"/>
          <w:sz w:val="24"/>
          <w:szCs w:val="24"/>
        </w:rPr>
        <w:t xml:space="preserve">the </w:t>
      </w:r>
      <w:r w:rsidR="00672BFF" w:rsidRPr="00900EC2">
        <w:rPr>
          <w:rFonts w:ascii="Garamond" w:hAnsi="Garamond" w:cs="Times New Roman"/>
          <w:sz w:val="24"/>
          <w:szCs w:val="24"/>
        </w:rPr>
        <w:t>“</w:t>
      </w:r>
      <w:r w:rsidR="00672BFF" w:rsidRPr="00900EC2">
        <w:rPr>
          <w:rFonts w:ascii="Garamond" w:hAnsi="Garamond" w:cs="Times New Roman"/>
          <w:i/>
          <w:sz w:val="24"/>
          <w:szCs w:val="24"/>
        </w:rPr>
        <w:t>masa”</w:t>
      </w:r>
      <w:r w:rsidR="006E7333" w:rsidRPr="00900EC2">
        <w:rPr>
          <w:rFonts w:ascii="Garamond" w:hAnsi="Garamond" w:cs="Times New Roman"/>
          <w:sz w:val="24"/>
          <w:szCs w:val="24"/>
        </w:rPr>
        <w:t xml:space="preserve"> </w:t>
      </w:r>
      <w:r w:rsidRPr="00900EC2">
        <w:rPr>
          <w:rFonts w:ascii="Garamond" w:hAnsi="Garamond" w:cs="Times New Roman"/>
          <w:sz w:val="24"/>
          <w:szCs w:val="24"/>
        </w:rPr>
        <w:t xml:space="preserve">a family owns </w:t>
      </w:r>
      <w:r w:rsidR="006E7333" w:rsidRPr="00900EC2">
        <w:rPr>
          <w:rFonts w:ascii="Garamond" w:hAnsi="Garamond" w:cs="Times New Roman"/>
          <w:sz w:val="24"/>
          <w:szCs w:val="24"/>
        </w:rPr>
        <w:t xml:space="preserve">varies from </w:t>
      </w:r>
      <w:r w:rsidR="002534D4" w:rsidRPr="00900EC2">
        <w:rPr>
          <w:rFonts w:ascii="Garamond" w:hAnsi="Garamond" w:cs="Times New Roman"/>
          <w:sz w:val="24"/>
          <w:szCs w:val="24"/>
        </w:rPr>
        <w:t>household</w:t>
      </w:r>
      <w:r w:rsidR="006E7333" w:rsidRPr="00900EC2">
        <w:rPr>
          <w:rFonts w:ascii="Garamond" w:hAnsi="Garamond" w:cs="Times New Roman"/>
          <w:sz w:val="24"/>
          <w:szCs w:val="24"/>
        </w:rPr>
        <w:t xml:space="preserve"> to household. The last time the </w:t>
      </w:r>
      <w:r w:rsidR="00DA5468" w:rsidRPr="00900EC2">
        <w:rPr>
          <w:rFonts w:ascii="Garamond" w:hAnsi="Garamond" w:cs="Times New Roman"/>
          <w:sz w:val="24"/>
          <w:szCs w:val="24"/>
        </w:rPr>
        <w:t>re</w:t>
      </w:r>
      <w:r w:rsidR="006E7333" w:rsidRPr="00900EC2">
        <w:rPr>
          <w:rFonts w:ascii="Garamond" w:hAnsi="Garamond" w:cs="Times New Roman"/>
          <w:sz w:val="24"/>
          <w:szCs w:val="24"/>
        </w:rPr>
        <w:t xml:space="preserve">distribution of </w:t>
      </w:r>
      <w:r w:rsidR="00672BFF" w:rsidRPr="00900EC2">
        <w:rPr>
          <w:rFonts w:ascii="Garamond" w:hAnsi="Garamond" w:cs="Times New Roman"/>
          <w:sz w:val="24"/>
          <w:szCs w:val="24"/>
        </w:rPr>
        <w:t>“</w:t>
      </w:r>
      <w:r w:rsidR="00672BFF" w:rsidRPr="00900EC2">
        <w:rPr>
          <w:rFonts w:ascii="Garamond" w:hAnsi="Garamond" w:cs="Times New Roman"/>
          <w:i/>
          <w:sz w:val="24"/>
          <w:szCs w:val="24"/>
        </w:rPr>
        <w:t>masa”</w:t>
      </w:r>
      <w:r w:rsidR="006E7333" w:rsidRPr="00900EC2">
        <w:rPr>
          <w:rFonts w:ascii="Garamond" w:hAnsi="Garamond" w:cs="Times New Roman"/>
          <w:sz w:val="24"/>
          <w:szCs w:val="24"/>
        </w:rPr>
        <w:t xml:space="preserve"> was made</w:t>
      </w:r>
      <w:r w:rsidR="00DA5468" w:rsidRPr="00900EC2">
        <w:rPr>
          <w:rFonts w:ascii="Garamond" w:hAnsi="Garamond" w:cs="Times New Roman"/>
          <w:sz w:val="24"/>
          <w:szCs w:val="24"/>
        </w:rPr>
        <w:t xml:space="preserve"> </w:t>
      </w:r>
      <w:r w:rsidR="002534D4" w:rsidRPr="00900EC2">
        <w:rPr>
          <w:rFonts w:ascii="Garamond" w:hAnsi="Garamond" w:cs="Times New Roman"/>
          <w:sz w:val="24"/>
          <w:szCs w:val="24"/>
        </w:rPr>
        <w:t xml:space="preserve">was </w:t>
      </w:r>
      <w:r w:rsidR="00DA5468" w:rsidRPr="00900EC2">
        <w:rPr>
          <w:rFonts w:ascii="Garamond" w:hAnsi="Garamond" w:cs="Times New Roman"/>
          <w:sz w:val="24"/>
          <w:szCs w:val="24"/>
        </w:rPr>
        <w:t xml:space="preserve">based on the </w:t>
      </w:r>
      <w:r w:rsidR="006E7333" w:rsidRPr="00900EC2">
        <w:rPr>
          <w:rFonts w:ascii="Garamond" w:hAnsi="Garamond" w:cs="Times New Roman"/>
          <w:sz w:val="24"/>
          <w:szCs w:val="24"/>
        </w:rPr>
        <w:t xml:space="preserve">1975 </w:t>
      </w:r>
      <w:r w:rsidR="00DA5468" w:rsidRPr="00900EC2">
        <w:rPr>
          <w:rFonts w:ascii="Garamond" w:hAnsi="Garamond" w:cs="Times New Roman"/>
          <w:sz w:val="24"/>
          <w:szCs w:val="24"/>
        </w:rPr>
        <w:t xml:space="preserve">rural land proclamation </w:t>
      </w:r>
      <w:r w:rsidR="00DF0072" w:rsidRPr="00900EC2">
        <w:rPr>
          <w:rFonts w:ascii="Garamond" w:hAnsi="Garamond" w:cs="Times New Roman"/>
          <w:sz w:val="24"/>
          <w:szCs w:val="24"/>
        </w:rPr>
        <w:t>(Proclamation No.31/1975).</w:t>
      </w:r>
      <w:r w:rsidR="00DA5468" w:rsidRPr="00900EC2">
        <w:rPr>
          <w:rFonts w:ascii="Garamond" w:hAnsi="Garamond" w:cs="Times New Roman"/>
          <w:sz w:val="24"/>
          <w:szCs w:val="24"/>
        </w:rPr>
        <w:t xml:space="preserve"> </w:t>
      </w:r>
      <w:r w:rsidR="000961D1" w:rsidRPr="00900EC2">
        <w:rPr>
          <w:rFonts w:ascii="Garamond" w:hAnsi="Garamond" w:cs="Times New Roman"/>
          <w:sz w:val="24"/>
          <w:szCs w:val="24"/>
        </w:rPr>
        <w:t xml:space="preserve">Common crops cultivated in the area are teff, wheat, </w:t>
      </w:r>
      <w:r w:rsidR="002534D4" w:rsidRPr="00900EC2">
        <w:rPr>
          <w:rFonts w:ascii="Garamond" w:hAnsi="Garamond" w:cs="Times New Roman"/>
          <w:sz w:val="24"/>
          <w:szCs w:val="24"/>
        </w:rPr>
        <w:t xml:space="preserve">and </w:t>
      </w:r>
      <w:r w:rsidR="000961D1" w:rsidRPr="00900EC2">
        <w:rPr>
          <w:rFonts w:ascii="Garamond" w:hAnsi="Garamond" w:cs="Times New Roman"/>
          <w:sz w:val="24"/>
          <w:szCs w:val="24"/>
        </w:rPr>
        <w:t>oilseeds (</w:t>
      </w:r>
      <w:proofErr w:type="spellStart"/>
      <w:r w:rsidR="000961D1" w:rsidRPr="00900EC2">
        <w:rPr>
          <w:rFonts w:ascii="Garamond" w:hAnsi="Garamond" w:cs="Times New Roman"/>
          <w:sz w:val="24"/>
          <w:szCs w:val="24"/>
        </w:rPr>
        <w:t>nugi</w:t>
      </w:r>
      <w:proofErr w:type="spellEnd"/>
      <w:r w:rsidR="000961D1" w:rsidRPr="00900EC2">
        <w:rPr>
          <w:rFonts w:ascii="Garamond" w:hAnsi="Garamond" w:cs="Times New Roman"/>
          <w:sz w:val="24"/>
          <w:szCs w:val="24"/>
        </w:rPr>
        <w:t xml:space="preserve">). These crops are </w:t>
      </w:r>
      <w:r w:rsidR="005142AE">
        <w:rPr>
          <w:rFonts w:ascii="Garamond" w:hAnsi="Garamond" w:cs="Times New Roman"/>
          <w:sz w:val="24"/>
          <w:szCs w:val="24"/>
        </w:rPr>
        <w:t xml:space="preserve">a </w:t>
      </w:r>
      <w:r w:rsidR="000961D1" w:rsidRPr="00900EC2">
        <w:rPr>
          <w:rFonts w:ascii="Garamond" w:hAnsi="Garamond" w:cs="Times New Roman"/>
          <w:sz w:val="24"/>
          <w:szCs w:val="24"/>
        </w:rPr>
        <w:t xml:space="preserve">common stable food in the area. The farmers also use these crops for sale. The notion of </w:t>
      </w:r>
      <w:proofErr w:type="spellStart"/>
      <w:r w:rsidR="000961D1" w:rsidRPr="00900EC2">
        <w:rPr>
          <w:rFonts w:ascii="Garamond" w:hAnsi="Garamond" w:cs="Times New Roman"/>
          <w:i/>
          <w:sz w:val="24"/>
          <w:szCs w:val="24"/>
        </w:rPr>
        <w:t>maasa</w:t>
      </w:r>
      <w:proofErr w:type="spellEnd"/>
      <w:r w:rsidR="000961D1" w:rsidRPr="00900EC2">
        <w:rPr>
          <w:rFonts w:ascii="Garamond" w:hAnsi="Garamond" w:cs="Times New Roman"/>
          <w:sz w:val="24"/>
          <w:szCs w:val="24"/>
        </w:rPr>
        <w:t xml:space="preserve"> </w:t>
      </w:r>
      <w:r w:rsidR="000961D1" w:rsidRPr="00900EC2">
        <w:rPr>
          <w:rFonts w:ascii="Garamond" w:hAnsi="Garamond" w:cs="Times New Roman"/>
          <w:sz w:val="24"/>
          <w:szCs w:val="24"/>
        </w:rPr>
        <w:lastRenderedPageBreak/>
        <w:t xml:space="preserve">for the farmers is primarily economic. One can lease for </w:t>
      </w:r>
      <w:r w:rsidR="00BA0139">
        <w:rPr>
          <w:rFonts w:ascii="Garamond" w:hAnsi="Garamond" w:cs="Times New Roman"/>
          <w:sz w:val="24"/>
          <w:szCs w:val="24"/>
        </w:rPr>
        <w:t xml:space="preserve">a </w:t>
      </w:r>
      <w:r w:rsidR="000961D1" w:rsidRPr="00900EC2">
        <w:rPr>
          <w:rFonts w:ascii="Garamond" w:hAnsi="Garamond" w:cs="Times New Roman"/>
          <w:sz w:val="24"/>
          <w:szCs w:val="24"/>
        </w:rPr>
        <w:t>limited years (maximum for three year</w:t>
      </w:r>
      <w:r w:rsidRPr="00900EC2">
        <w:rPr>
          <w:rFonts w:ascii="Garamond" w:hAnsi="Garamond" w:cs="Times New Roman"/>
          <w:sz w:val="24"/>
          <w:szCs w:val="24"/>
        </w:rPr>
        <w:t xml:space="preserve">s) from other </w:t>
      </w:r>
      <w:r w:rsidR="00BA0139">
        <w:rPr>
          <w:rFonts w:ascii="Garamond" w:hAnsi="Garamond" w:cs="Times New Roman"/>
          <w:sz w:val="24"/>
          <w:szCs w:val="24"/>
        </w:rPr>
        <w:t>farmers</w:t>
      </w:r>
      <w:r w:rsidRPr="00900EC2">
        <w:rPr>
          <w:rFonts w:ascii="Garamond" w:hAnsi="Garamond" w:cs="Times New Roman"/>
          <w:sz w:val="24"/>
          <w:szCs w:val="24"/>
        </w:rPr>
        <w:t>, cultivate</w:t>
      </w:r>
      <w:r w:rsidR="000961D1" w:rsidRPr="00900EC2">
        <w:rPr>
          <w:rFonts w:ascii="Garamond" w:hAnsi="Garamond" w:cs="Times New Roman"/>
          <w:sz w:val="24"/>
          <w:szCs w:val="24"/>
        </w:rPr>
        <w:t xml:space="preserve"> crops bas</w:t>
      </w:r>
      <w:r w:rsidRPr="00900EC2">
        <w:rPr>
          <w:rFonts w:ascii="Garamond" w:hAnsi="Garamond" w:cs="Times New Roman"/>
          <w:sz w:val="24"/>
          <w:szCs w:val="24"/>
        </w:rPr>
        <w:t xml:space="preserve">ed on </w:t>
      </w:r>
      <w:r w:rsidR="00BA0139">
        <w:rPr>
          <w:rFonts w:ascii="Garamond" w:hAnsi="Garamond" w:cs="Times New Roman"/>
          <w:sz w:val="24"/>
          <w:szCs w:val="24"/>
        </w:rPr>
        <w:t xml:space="preserve">a </w:t>
      </w:r>
      <w:r w:rsidRPr="00900EC2">
        <w:rPr>
          <w:rFonts w:ascii="Garamond" w:hAnsi="Garamond" w:cs="Times New Roman"/>
          <w:sz w:val="24"/>
          <w:szCs w:val="24"/>
        </w:rPr>
        <w:t>share mechanism (</w:t>
      </w:r>
      <w:r w:rsidR="00672BFF" w:rsidRPr="00900EC2">
        <w:rPr>
          <w:rFonts w:ascii="Garamond" w:hAnsi="Garamond" w:cs="Times New Roman"/>
          <w:sz w:val="24"/>
          <w:szCs w:val="24"/>
        </w:rPr>
        <w:t>“</w:t>
      </w:r>
      <w:proofErr w:type="spellStart"/>
      <w:r w:rsidRPr="00900EC2">
        <w:rPr>
          <w:rFonts w:ascii="Garamond" w:hAnsi="Garamond" w:cs="Times New Roman"/>
          <w:sz w:val="24"/>
          <w:szCs w:val="24"/>
        </w:rPr>
        <w:t>irbo</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sis</w:t>
      </w:r>
      <w:r w:rsidR="000961D1" w:rsidRPr="00900EC2">
        <w:rPr>
          <w:rFonts w:ascii="Garamond" w:hAnsi="Garamond" w:cs="Times New Roman"/>
          <w:sz w:val="24"/>
          <w:szCs w:val="24"/>
        </w:rPr>
        <w:t>o</w:t>
      </w:r>
      <w:proofErr w:type="spellEnd"/>
      <w:r w:rsidR="000961D1" w:rsidRPr="00900EC2">
        <w:rPr>
          <w:rFonts w:ascii="Garamond" w:hAnsi="Garamond" w:cs="Times New Roman"/>
          <w:sz w:val="24"/>
          <w:szCs w:val="24"/>
        </w:rPr>
        <w:t xml:space="preserve">, </w:t>
      </w:r>
      <w:proofErr w:type="spellStart"/>
      <w:r w:rsidR="000961D1" w:rsidRPr="00900EC2">
        <w:rPr>
          <w:rFonts w:ascii="Garamond" w:hAnsi="Garamond" w:cs="Times New Roman"/>
          <w:sz w:val="24"/>
          <w:szCs w:val="24"/>
        </w:rPr>
        <w:t>hirta</w:t>
      </w:r>
      <w:proofErr w:type="spellEnd"/>
      <w:r w:rsidR="000961D1" w:rsidRPr="00900EC2">
        <w:rPr>
          <w:rFonts w:ascii="Garamond" w:hAnsi="Garamond" w:cs="Times New Roman"/>
          <w:sz w:val="24"/>
          <w:szCs w:val="24"/>
        </w:rPr>
        <w:t>/</w:t>
      </w:r>
      <w:proofErr w:type="spellStart"/>
      <w:r w:rsidR="000961D1" w:rsidRPr="00900EC2">
        <w:rPr>
          <w:rFonts w:ascii="Garamond" w:hAnsi="Garamond" w:cs="Times New Roman"/>
          <w:sz w:val="24"/>
          <w:szCs w:val="24"/>
        </w:rPr>
        <w:t>qixxee</w:t>
      </w:r>
      <w:proofErr w:type="spellEnd"/>
      <w:r w:rsidR="00672BFF" w:rsidRPr="00900EC2">
        <w:rPr>
          <w:rFonts w:ascii="Garamond" w:hAnsi="Garamond" w:cs="Times New Roman"/>
          <w:sz w:val="24"/>
          <w:szCs w:val="24"/>
        </w:rPr>
        <w:t>”</w:t>
      </w:r>
      <w:r w:rsidRPr="00900EC2">
        <w:rPr>
          <w:rFonts w:ascii="Garamond" w:hAnsi="Garamond" w:cs="Times New Roman"/>
          <w:sz w:val="24"/>
          <w:szCs w:val="24"/>
        </w:rPr>
        <w:t xml:space="preserve"> or quarterly, half</w:t>
      </w:r>
      <w:r w:rsidR="00BA0139">
        <w:rPr>
          <w:rFonts w:ascii="Garamond" w:hAnsi="Garamond" w:cs="Times New Roman"/>
          <w:sz w:val="24"/>
          <w:szCs w:val="24"/>
        </w:rPr>
        <w:t>,</w:t>
      </w:r>
      <w:r w:rsidRPr="00900EC2">
        <w:rPr>
          <w:rFonts w:ascii="Garamond" w:hAnsi="Garamond" w:cs="Times New Roman"/>
          <w:sz w:val="24"/>
          <w:szCs w:val="24"/>
        </w:rPr>
        <w:t xml:space="preserve"> or equal respectively</w:t>
      </w:r>
      <w:r w:rsidR="000961D1" w:rsidRPr="00900EC2">
        <w:rPr>
          <w:rFonts w:ascii="Garamond" w:hAnsi="Garamond" w:cs="Times New Roman"/>
          <w:sz w:val="24"/>
          <w:szCs w:val="24"/>
        </w:rPr>
        <w:t xml:space="preserve">). Thus, those farmers </w:t>
      </w:r>
      <w:r w:rsidR="002534D4" w:rsidRPr="00900EC2">
        <w:rPr>
          <w:rFonts w:ascii="Garamond" w:hAnsi="Garamond" w:cs="Times New Roman"/>
          <w:sz w:val="24"/>
          <w:szCs w:val="24"/>
        </w:rPr>
        <w:t>who</w:t>
      </w:r>
      <w:r w:rsidR="000961D1" w:rsidRPr="00900EC2">
        <w:rPr>
          <w:rFonts w:ascii="Garamond" w:hAnsi="Garamond" w:cs="Times New Roman"/>
          <w:sz w:val="24"/>
          <w:szCs w:val="24"/>
        </w:rPr>
        <w:t xml:space="preserve"> lack labor to work on farming, oxen to plow</w:t>
      </w:r>
      <w:r w:rsidR="00B738DE">
        <w:rPr>
          <w:rFonts w:ascii="Garamond" w:hAnsi="Garamond" w:cs="Times New Roman"/>
          <w:sz w:val="24"/>
          <w:szCs w:val="24"/>
        </w:rPr>
        <w:t>,</w:t>
      </w:r>
      <w:r w:rsidR="000961D1" w:rsidRPr="00900EC2">
        <w:rPr>
          <w:rFonts w:ascii="Garamond" w:hAnsi="Garamond" w:cs="Times New Roman"/>
          <w:sz w:val="24"/>
          <w:szCs w:val="24"/>
        </w:rPr>
        <w:t xml:space="preserve"> or seeds to </w:t>
      </w:r>
      <w:r w:rsidR="00BA0139">
        <w:rPr>
          <w:rFonts w:ascii="Garamond" w:hAnsi="Garamond" w:cs="Times New Roman"/>
          <w:sz w:val="24"/>
          <w:szCs w:val="24"/>
        </w:rPr>
        <w:t>sow</w:t>
      </w:r>
      <w:r w:rsidR="000961D1" w:rsidRPr="00900EC2">
        <w:rPr>
          <w:rFonts w:ascii="Garamond" w:hAnsi="Garamond" w:cs="Times New Roman"/>
          <w:sz w:val="24"/>
          <w:szCs w:val="24"/>
        </w:rPr>
        <w:t xml:space="preserve"> can rent their land or </w:t>
      </w:r>
      <w:r w:rsidR="00BA0139">
        <w:rPr>
          <w:rFonts w:ascii="Garamond" w:hAnsi="Garamond" w:cs="Times New Roman"/>
          <w:sz w:val="24"/>
          <w:szCs w:val="24"/>
        </w:rPr>
        <w:t xml:space="preserve">hand </w:t>
      </w:r>
      <w:r w:rsidR="00B738DE">
        <w:rPr>
          <w:rFonts w:ascii="Garamond" w:hAnsi="Garamond" w:cs="Times New Roman"/>
          <w:sz w:val="24"/>
          <w:szCs w:val="24"/>
        </w:rPr>
        <w:t xml:space="preserve">it </w:t>
      </w:r>
      <w:r w:rsidR="00BA0139">
        <w:rPr>
          <w:rFonts w:ascii="Garamond" w:hAnsi="Garamond" w:cs="Times New Roman"/>
          <w:sz w:val="24"/>
          <w:szCs w:val="24"/>
        </w:rPr>
        <w:t>over</w:t>
      </w:r>
      <w:r w:rsidR="000961D1" w:rsidRPr="00900EC2">
        <w:rPr>
          <w:rFonts w:ascii="Garamond" w:hAnsi="Garamond" w:cs="Times New Roman"/>
          <w:sz w:val="24"/>
          <w:szCs w:val="24"/>
        </w:rPr>
        <w:t xml:space="preserve"> to other farmers </w:t>
      </w:r>
      <w:r w:rsidR="00795EEA">
        <w:rPr>
          <w:rFonts w:ascii="Garamond" w:hAnsi="Garamond" w:cs="Times New Roman"/>
          <w:sz w:val="24"/>
          <w:szCs w:val="24"/>
        </w:rPr>
        <w:t>through</w:t>
      </w:r>
      <w:r w:rsidR="000961D1" w:rsidRPr="00900EC2">
        <w:rPr>
          <w:rFonts w:ascii="Garamond" w:hAnsi="Garamond" w:cs="Times New Roman"/>
          <w:sz w:val="24"/>
          <w:szCs w:val="24"/>
        </w:rPr>
        <w:t xml:space="preserve"> shared mechanisms. </w:t>
      </w:r>
      <w:r w:rsidR="00647635" w:rsidRPr="00900EC2">
        <w:rPr>
          <w:rFonts w:ascii="Garamond" w:hAnsi="Garamond" w:cs="Times New Roman"/>
          <w:sz w:val="24"/>
          <w:szCs w:val="24"/>
        </w:rPr>
        <w:t xml:space="preserve">Therefore, the </w:t>
      </w:r>
      <w:r w:rsidR="00672BFF" w:rsidRPr="00900EC2">
        <w:rPr>
          <w:rFonts w:ascii="Garamond" w:hAnsi="Garamond" w:cs="Times New Roman"/>
          <w:sz w:val="24"/>
          <w:szCs w:val="24"/>
        </w:rPr>
        <w:t>“masa”</w:t>
      </w:r>
      <w:r w:rsidR="00647635" w:rsidRPr="00900EC2">
        <w:rPr>
          <w:rFonts w:ascii="Garamond" w:hAnsi="Garamond" w:cs="Times New Roman"/>
          <w:sz w:val="24"/>
          <w:szCs w:val="24"/>
        </w:rPr>
        <w:t xml:space="preserve"> is considered </w:t>
      </w:r>
      <w:r w:rsidR="002534D4" w:rsidRPr="00900EC2">
        <w:rPr>
          <w:rFonts w:ascii="Garamond" w:hAnsi="Garamond" w:cs="Times New Roman"/>
          <w:sz w:val="24"/>
          <w:szCs w:val="24"/>
        </w:rPr>
        <w:t>a</w:t>
      </w:r>
      <w:r w:rsidR="00647635" w:rsidRPr="00900EC2">
        <w:rPr>
          <w:rFonts w:ascii="Garamond" w:hAnsi="Garamond" w:cs="Times New Roman"/>
          <w:sz w:val="24"/>
          <w:szCs w:val="24"/>
        </w:rPr>
        <w:t xml:space="preserve"> source of food, income, and status for the farmers. </w:t>
      </w:r>
      <w:proofErr w:type="spellStart"/>
      <w:r w:rsidR="00647635" w:rsidRPr="00900EC2">
        <w:rPr>
          <w:rFonts w:ascii="Garamond" w:hAnsi="Garamond" w:cs="Times New Roman"/>
          <w:sz w:val="24"/>
          <w:szCs w:val="24"/>
        </w:rPr>
        <w:t>Terecha</w:t>
      </w:r>
      <w:proofErr w:type="spellEnd"/>
      <w:r w:rsidR="00647635" w:rsidRPr="00900EC2">
        <w:rPr>
          <w:rFonts w:ascii="Garamond" w:hAnsi="Garamond" w:cs="Times New Roman"/>
          <w:sz w:val="24"/>
          <w:szCs w:val="24"/>
        </w:rPr>
        <w:t xml:space="preserve"> argues, “</w:t>
      </w:r>
      <w:r w:rsidR="000D0E82" w:rsidRPr="00900EC2">
        <w:rPr>
          <w:rFonts w:ascii="Garamond" w:hAnsi="Garamond" w:cs="Times New Roman"/>
          <w:sz w:val="24"/>
          <w:szCs w:val="24"/>
        </w:rPr>
        <w:t>Our</w:t>
      </w:r>
      <w:r w:rsidR="00647635" w:rsidRPr="00900EC2">
        <w:rPr>
          <w:rFonts w:ascii="Garamond" w:hAnsi="Garamond" w:cs="Times New Roman"/>
          <w:sz w:val="24"/>
          <w:szCs w:val="24"/>
        </w:rPr>
        <w:t xml:space="preserve"> </w:t>
      </w:r>
      <w:proofErr w:type="spellStart"/>
      <w:r w:rsidR="00647635" w:rsidRPr="00900EC2">
        <w:rPr>
          <w:rFonts w:ascii="Garamond" w:hAnsi="Garamond" w:cs="Times New Roman"/>
          <w:sz w:val="24"/>
          <w:szCs w:val="24"/>
        </w:rPr>
        <w:t>maasa</w:t>
      </w:r>
      <w:proofErr w:type="spellEnd"/>
      <w:r w:rsidR="00647635" w:rsidRPr="00900EC2">
        <w:rPr>
          <w:rFonts w:ascii="Garamond" w:hAnsi="Garamond" w:cs="Times New Roman"/>
          <w:sz w:val="24"/>
          <w:szCs w:val="24"/>
        </w:rPr>
        <w:t xml:space="preserve"> is where we produce cereal crops to feed our children, we also cover our various expenses by selling the crop. What other income do we have other than it?” (</w:t>
      </w:r>
      <w:r w:rsidR="009B6943" w:rsidRPr="00900EC2">
        <w:rPr>
          <w:rFonts w:ascii="Garamond" w:hAnsi="Garamond" w:cs="Times New Roman"/>
          <w:sz w:val="24"/>
          <w:szCs w:val="24"/>
        </w:rPr>
        <w:t>Interview</w:t>
      </w:r>
      <w:r w:rsidR="00647635" w:rsidRPr="00900EC2">
        <w:rPr>
          <w:rFonts w:ascii="Garamond" w:hAnsi="Garamond" w:cs="Times New Roman"/>
          <w:sz w:val="24"/>
          <w:szCs w:val="24"/>
        </w:rPr>
        <w:t xml:space="preserve">). </w:t>
      </w:r>
      <w:proofErr w:type="spellStart"/>
      <w:r w:rsidR="00647635" w:rsidRPr="00900EC2">
        <w:rPr>
          <w:rFonts w:ascii="Garamond" w:hAnsi="Garamond" w:cs="Times New Roman"/>
          <w:sz w:val="24"/>
          <w:szCs w:val="24"/>
        </w:rPr>
        <w:t>As</w:t>
      </w:r>
      <w:r w:rsidR="009B6943" w:rsidRPr="00900EC2">
        <w:rPr>
          <w:rFonts w:ascii="Garamond" w:hAnsi="Garamond" w:cs="Times New Roman"/>
          <w:sz w:val="24"/>
          <w:szCs w:val="24"/>
        </w:rPr>
        <w:t>hanafi</w:t>
      </w:r>
      <w:proofErr w:type="spellEnd"/>
      <w:r w:rsidR="009B6943" w:rsidRPr="00900EC2">
        <w:rPr>
          <w:rFonts w:ascii="Garamond" w:hAnsi="Garamond" w:cs="Times New Roman"/>
          <w:sz w:val="24"/>
          <w:szCs w:val="24"/>
        </w:rPr>
        <w:t xml:space="preserve"> also </w:t>
      </w:r>
      <w:r w:rsidR="000D0E82" w:rsidRPr="00900EC2">
        <w:rPr>
          <w:rFonts w:ascii="Garamond" w:hAnsi="Garamond" w:cs="Times New Roman"/>
          <w:sz w:val="24"/>
          <w:szCs w:val="24"/>
        </w:rPr>
        <w:t>adds that “our source of income and</w:t>
      </w:r>
      <w:r w:rsidR="009B6943" w:rsidRPr="00900EC2">
        <w:rPr>
          <w:rFonts w:ascii="Garamond" w:hAnsi="Garamond" w:cs="Times New Roman"/>
          <w:sz w:val="24"/>
          <w:szCs w:val="24"/>
        </w:rPr>
        <w:t xml:space="preserve"> subsistence is dependent on products collected from </w:t>
      </w:r>
      <w:proofErr w:type="spellStart"/>
      <w:r w:rsidR="009B6943" w:rsidRPr="00900EC2">
        <w:rPr>
          <w:rFonts w:ascii="Garamond" w:hAnsi="Garamond" w:cs="Times New Roman"/>
          <w:sz w:val="24"/>
          <w:szCs w:val="24"/>
        </w:rPr>
        <w:t>maasa</w:t>
      </w:r>
      <w:proofErr w:type="spellEnd"/>
      <w:r w:rsidR="009B6943" w:rsidRPr="00900EC2">
        <w:rPr>
          <w:rFonts w:ascii="Garamond" w:hAnsi="Garamond" w:cs="Times New Roman"/>
          <w:sz w:val="24"/>
          <w:szCs w:val="24"/>
        </w:rPr>
        <w:t xml:space="preserve"> since we don’t have many </w:t>
      </w:r>
      <w:r w:rsidR="000D0E82" w:rsidRPr="00900EC2">
        <w:rPr>
          <w:rFonts w:ascii="Garamond" w:hAnsi="Garamond" w:cs="Times New Roman"/>
          <w:sz w:val="24"/>
          <w:szCs w:val="24"/>
        </w:rPr>
        <w:t>livestock</w:t>
      </w:r>
      <w:r w:rsidR="009B6943" w:rsidRPr="00900EC2">
        <w:rPr>
          <w:rFonts w:ascii="Garamond" w:hAnsi="Garamond" w:cs="Times New Roman"/>
          <w:sz w:val="24"/>
          <w:szCs w:val="24"/>
        </w:rPr>
        <w:t xml:space="preserve"> to sell and to feed ourselves from their products” (Interview). </w:t>
      </w:r>
      <w:r w:rsidR="00542271" w:rsidRPr="00900EC2">
        <w:rPr>
          <w:rFonts w:ascii="Garamond" w:hAnsi="Garamond" w:cs="Times New Roman"/>
          <w:sz w:val="24"/>
          <w:szCs w:val="24"/>
        </w:rPr>
        <w:t xml:space="preserve"> </w:t>
      </w:r>
      <w:r w:rsidR="00E57C70" w:rsidRPr="00900EC2">
        <w:rPr>
          <w:rFonts w:ascii="Garamond" w:hAnsi="Garamond" w:cs="Times New Roman"/>
          <w:sz w:val="24"/>
          <w:szCs w:val="24"/>
        </w:rPr>
        <w:t xml:space="preserve">Several informants </w:t>
      </w:r>
      <w:r w:rsidR="002534D4" w:rsidRPr="00900EC2">
        <w:rPr>
          <w:rFonts w:ascii="Garamond" w:hAnsi="Garamond" w:cs="Times New Roman"/>
          <w:sz w:val="24"/>
          <w:szCs w:val="24"/>
        </w:rPr>
        <w:t>agree</w:t>
      </w:r>
      <w:r w:rsidR="00E57C70" w:rsidRPr="00900EC2">
        <w:rPr>
          <w:rFonts w:ascii="Garamond" w:hAnsi="Garamond" w:cs="Times New Roman"/>
          <w:sz w:val="24"/>
          <w:szCs w:val="24"/>
        </w:rPr>
        <w:t xml:space="preserve"> that</w:t>
      </w:r>
      <w:r w:rsidR="00542271" w:rsidRPr="00900EC2">
        <w:rPr>
          <w:rFonts w:ascii="Garamond" w:hAnsi="Garamond" w:cs="Times New Roman"/>
          <w:sz w:val="24"/>
          <w:szCs w:val="24"/>
        </w:rPr>
        <w:t xml:space="preserve"> the farmers </w:t>
      </w:r>
      <w:r w:rsidR="00795EEA">
        <w:rPr>
          <w:rFonts w:ascii="Garamond" w:hAnsi="Garamond" w:cs="Times New Roman"/>
          <w:sz w:val="24"/>
          <w:szCs w:val="24"/>
        </w:rPr>
        <w:t>who</w:t>
      </w:r>
      <w:r w:rsidR="00542271" w:rsidRPr="00900EC2">
        <w:rPr>
          <w:rFonts w:ascii="Garamond" w:hAnsi="Garamond" w:cs="Times New Roman"/>
          <w:sz w:val="24"/>
          <w:szCs w:val="24"/>
        </w:rPr>
        <w:t xml:space="preserve"> control more </w:t>
      </w:r>
      <w:proofErr w:type="spellStart"/>
      <w:r w:rsidR="00542271" w:rsidRPr="00900EC2">
        <w:rPr>
          <w:rFonts w:ascii="Garamond" w:hAnsi="Garamond" w:cs="Times New Roman"/>
          <w:sz w:val="24"/>
          <w:szCs w:val="24"/>
        </w:rPr>
        <w:t>maasa</w:t>
      </w:r>
      <w:proofErr w:type="spellEnd"/>
      <w:r w:rsidR="00542271" w:rsidRPr="00900EC2">
        <w:rPr>
          <w:rFonts w:ascii="Garamond" w:hAnsi="Garamond" w:cs="Times New Roman"/>
          <w:sz w:val="24"/>
          <w:szCs w:val="24"/>
        </w:rPr>
        <w:t xml:space="preserve"> </w:t>
      </w:r>
      <w:r w:rsidR="000D0E82" w:rsidRPr="00900EC2">
        <w:rPr>
          <w:rFonts w:ascii="Garamond" w:hAnsi="Garamond" w:cs="Times New Roman"/>
          <w:sz w:val="24"/>
          <w:szCs w:val="24"/>
        </w:rPr>
        <w:t>have</w:t>
      </w:r>
      <w:r w:rsidR="00542271" w:rsidRPr="00900EC2">
        <w:rPr>
          <w:rFonts w:ascii="Garamond" w:hAnsi="Garamond" w:cs="Times New Roman"/>
          <w:sz w:val="24"/>
          <w:szCs w:val="24"/>
        </w:rPr>
        <w:t xml:space="preserve"> higher social status in the society.</w:t>
      </w:r>
      <w:r w:rsidR="009B6943" w:rsidRPr="00900EC2">
        <w:rPr>
          <w:rFonts w:ascii="Garamond" w:hAnsi="Garamond" w:cs="Times New Roman"/>
          <w:sz w:val="24"/>
          <w:szCs w:val="24"/>
        </w:rPr>
        <w:t xml:space="preserve"> </w:t>
      </w:r>
      <w:r w:rsidR="000961D1" w:rsidRPr="00900EC2">
        <w:rPr>
          <w:rFonts w:ascii="Garamond" w:hAnsi="Garamond" w:cs="Times New Roman"/>
          <w:sz w:val="24"/>
          <w:szCs w:val="24"/>
        </w:rPr>
        <w:t xml:space="preserve"> </w:t>
      </w:r>
      <w:r w:rsidR="002534D4" w:rsidRPr="00900EC2">
        <w:rPr>
          <w:rFonts w:ascii="Garamond" w:hAnsi="Garamond" w:cs="Times New Roman"/>
          <w:sz w:val="24"/>
          <w:szCs w:val="24"/>
        </w:rPr>
        <w:t>Another</w:t>
      </w:r>
      <w:r w:rsidR="00CC73FF" w:rsidRPr="00900EC2">
        <w:rPr>
          <w:rFonts w:ascii="Garamond" w:hAnsi="Garamond" w:cs="Times New Roman"/>
          <w:sz w:val="24"/>
          <w:szCs w:val="24"/>
        </w:rPr>
        <w:t xml:space="preserve"> related type of land in the study area is </w:t>
      </w:r>
      <w:proofErr w:type="spellStart"/>
      <w:r w:rsidR="00CC73FF" w:rsidRPr="00900EC2">
        <w:rPr>
          <w:rFonts w:ascii="Garamond" w:hAnsi="Garamond" w:cs="Times New Roman"/>
          <w:i/>
          <w:sz w:val="24"/>
          <w:szCs w:val="24"/>
        </w:rPr>
        <w:t>t</w:t>
      </w:r>
      <w:r w:rsidR="001A619D" w:rsidRPr="00900EC2">
        <w:rPr>
          <w:rFonts w:ascii="Garamond" w:hAnsi="Garamond" w:cs="Times New Roman"/>
          <w:i/>
          <w:sz w:val="24"/>
          <w:szCs w:val="24"/>
        </w:rPr>
        <w:t>ifkata</w:t>
      </w:r>
      <w:proofErr w:type="spellEnd"/>
      <w:r w:rsidR="001A619D" w:rsidRPr="00900EC2">
        <w:rPr>
          <w:rFonts w:ascii="Garamond" w:hAnsi="Garamond" w:cs="Times New Roman"/>
          <w:sz w:val="24"/>
          <w:szCs w:val="24"/>
        </w:rPr>
        <w:t xml:space="preserve"> (grazing land)</w:t>
      </w:r>
      <w:r w:rsidR="00CC73FF" w:rsidRPr="00900EC2">
        <w:rPr>
          <w:rFonts w:ascii="Garamond" w:hAnsi="Garamond" w:cs="Times New Roman"/>
          <w:sz w:val="24"/>
          <w:szCs w:val="24"/>
        </w:rPr>
        <w:t xml:space="preserve">. </w:t>
      </w:r>
      <w:r w:rsidR="004F45AF" w:rsidRPr="00900EC2">
        <w:rPr>
          <w:rFonts w:ascii="Garamond" w:hAnsi="Garamond" w:cs="Times New Roman"/>
          <w:sz w:val="24"/>
          <w:szCs w:val="24"/>
        </w:rPr>
        <w:t xml:space="preserve">The grazing land is </w:t>
      </w:r>
      <w:r w:rsidR="00D22CC7" w:rsidRPr="00900EC2">
        <w:rPr>
          <w:rFonts w:ascii="Garamond" w:hAnsi="Garamond" w:cs="Times New Roman"/>
          <w:sz w:val="24"/>
          <w:szCs w:val="24"/>
        </w:rPr>
        <w:t xml:space="preserve">used to feed </w:t>
      </w:r>
      <w:r w:rsidR="00C8215D" w:rsidRPr="00900EC2">
        <w:rPr>
          <w:rFonts w:ascii="Garamond" w:hAnsi="Garamond" w:cs="Times New Roman"/>
          <w:sz w:val="24"/>
          <w:szCs w:val="24"/>
        </w:rPr>
        <w:t>livestock</w:t>
      </w:r>
      <w:r w:rsidR="00D22CC7" w:rsidRPr="00900EC2">
        <w:rPr>
          <w:rFonts w:ascii="Garamond" w:hAnsi="Garamond" w:cs="Times New Roman"/>
          <w:sz w:val="24"/>
          <w:szCs w:val="24"/>
        </w:rPr>
        <w:t xml:space="preserve"> by villagers. Rarely </w:t>
      </w:r>
      <w:r w:rsidR="00795EEA">
        <w:rPr>
          <w:rFonts w:ascii="Garamond" w:hAnsi="Garamond" w:cs="Times New Roman"/>
          <w:sz w:val="24"/>
          <w:szCs w:val="24"/>
        </w:rPr>
        <w:t xml:space="preserve">do </w:t>
      </w:r>
      <w:r w:rsidR="00D22CC7" w:rsidRPr="00900EC2">
        <w:rPr>
          <w:rFonts w:ascii="Garamond" w:hAnsi="Garamond" w:cs="Times New Roman"/>
          <w:sz w:val="24"/>
          <w:szCs w:val="24"/>
        </w:rPr>
        <w:t xml:space="preserve">households own private grazing lands except when farming land is converted to grazing land for one or few years to increase the fertility of </w:t>
      </w:r>
      <w:r w:rsidR="00A614B4">
        <w:rPr>
          <w:rFonts w:ascii="Garamond" w:hAnsi="Garamond" w:cs="Times New Roman"/>
          <w:sz w:val="24"/>
          <w:szCs w:val="24"/>
        </w:rPr>
        <w:t xml:space="preserve">the </w:t>
      </w:r>
      <w:r w:rsidR="00D22CC7" w:rsidRPr="00900EC2">
        <w:rPr>
          <w:rFonts w:ascii="Garamond" w:hAnsi="Garamond" w:cs="Times New Roman"/>
          <w:sz w:val="24"/>
          <w:szCs w:val="24"/>
        </w:rPr>
        <w:t xml:space="preserve">land by not plowing for </w:t>
      </w:r>
      <w:r w:rsidR="002534D4" w:rsidRPr="00900EC2">
        <w:rPr>
          <w:rFonts w:ascii="Garamond" w:hAnsi="Garamond" w:cs="Times New Roman"/>
          <w:sz w:val="24"/>
          <w:szCs w:val="24"/>
        </w:rPr>
        <w:t xml:space="preserve">a </w:t>
      </w:r>
      <w:r w:rsidR="00D22CC7" w:rsidRPr="00900EC2">
        <w:rPr>
          <w:rFonts w:ascii="Garamond" w:hAnsi="Garamond" w:cs="Times New Roman"/>
          <w:sz w:val="24"/>
          <w:szCs w:val="24"/>
        </w:rPr>
        <w:t>few years</w:t>
      </w:r>
      <w:r w:rsidR="00270F51" w:rsidRPr="00900EC2">
        <w:rPr>
          <w:rFonts w:ascii="Garamond" w:hAnsi="Garamond" w:cs="Times New Roman"/>
          <w:sz w:val="24"/>
          <w:szCs w:val="24"/>
        </w:rPr>
        <w:t xml:space="preserve"> (field notes)</w:t>
      </w:r>
      <w:r w:rsidR="00D22CC7" w:rsidRPr="00900EC2">
        <w:rPr>
          <w:rFonts w:ascii="Garamond" w:hAnsi="Garamond" w:cs="Times New Roman"/>
          <w:sz w:val="24"/>
          <w:szCs w:val="24"/>
        </w:rPr>
        <w:t xml:space="preserve">.  </w:t>
      </w:r>
    </w:p>
    <w:p w14:paraId="54C4D477" w14:textId="1B767AC2" w:rsidR="003A60D3" w:rsidRPr="00900EC2" w:rsidRDefault="00CC73FF" w:rsidP="00693DE7">
      <w:pPr>
        <w:spacing w:line="360" w:lineRule="auto"/>
        <w:jc w:val="both"/>
        <w:rPr>
          <w:rFonts w:ascii="Garamond" w:hAnsi="Garamond" w:cs="Times New Roman"/>
          <w:sz w:val="24"/>
          <w:szCs w:val="24"/>
        </w:rPr>
      </w:pPr>
      <w:r w:rsidRPr="00900EC2">
        <w:rPr>
          <w:rFonts w:ascii="Garamond" w:hAnsi="Garamond" w:cs="Times New Roman"/>
          <w:sz w:val="24"/>
          <w:szCs w:val="24"/>
        </w:rPr>
        <w:t xml:space="preserve">The </w:t>
      </w:r>
      <w:r w:rsidR="00FD3FAD" w:rsidRPr="00900EC2">
        <w:rPr>
          <w:rFonts w:ascii="Garamond" w:hAnsi="Garamond" w:cs="Times New Roman"/>
          <w:sz w:val="24"/>
          <w:szCs w:val="24"/>
        </w:rPr>
        <w:t xml:space="preserve">fourth </w:t>
      </w:r>
      <w:r w:rsidRPr="00900EC2">
        <w:rPr>
          <w:rFonts w:ascii="Garamond" w:hAnsi="Garamond" w:cs="Times New Roman"/>
          <w:sz w:val="24"/>
          <w:szCs w:val="24"/>
        </w:rPr>
        <w:t xml:space="preserve">category of land in the Addis Ababa peri-urban area is the land known as </w:t>
      </w:r>
      <w:proofErr w:type="spellStart"/>
      <w:r w:rsidRPr="00900EC2">
        <w:rPr>
          <w:rFonts w:ascii="Garamond" w:hAnsi="Garamond" w:cs="Times New Roman"/>
          <w:i/>
          <w:sz w:val="24"/>
          <w:szCs w:val="24"/>
        </w:rPr>
        <w:t>a</w:t>
      </w:r>
      <w:r w:rsidR="001A619D" w:rsidRPr="00900EC2">
        <w:rPr>
          <w:rFonts w:ascii="Garamond" w:hAnsi="Garamond" w:cs="Times New Roman"/>
          <w:i/>
          <w:sz w:val="24"/>
          <w:szCs w:val="24"/>
        </w:rPr>
        <w:t>bdaari</w:t>
      </w:r>
      <w:proofErr w:type="spellEnd"/>
      <w:r w:rsidR="001A619D" w:rsidRPr="00900EC2">
        <w:rPr>
          <w:rFonts w:ascii="Garamond" w:hAnsi="Garamond" w:cs="Times New Roman"/>
          <w:sz w:val="24"/>
          <w:szCs w:val="24"/>
        </w:rPr>
        <w:t xml:space="preserve"> (sacred land)</w:t>
      </w:r>
      <w:r w:rsidRPr="00900EC2">
        <w:rPr>
          <w:rFonts w:ascii="Garamond" w:hAnsi="Garamond" w:cs="Times New Roman"/>
          <w:sz w:val="24"/>
          <w:szCs w:val="24"/>
        </w:rPr>
        <w:t>.</w:t>
      </w:r>
      <w:r w:rsidRPr="00900EC2">
        <w:rPr>
          <w:rFonts w:ascii="Garamond" w:hAnsi="Garamond" w:cs="Times New Roman"/>
          <w:b/>
          <w:sz w:val="24"/>
          <w:szCs w:val="24"/>
        </w:rPr>
        <w:t xml:space="preserve"> </w:t>
      </w:r>
      <w:r w:rsidR="00415241" w:rsidRPr="00900EC2">
        <w:rPr>
          <w:rFonts w:ascii="Garamond" w:hAnsi="Garamond" w:cs="Times New Roman"/>
          <w:sz w:val="24"/>
          <w:szCs w:val="24"/>
        </w:rPr>
        <w:t xml:space="preserve">In the Oromo </w:t>
      </w:r>
      <w:r w:rsidR="002534D4" w:rsidRPr="00900EC2">
        <w:rPr>
          <w:rFonts w:ascii="Garamond" w:hAnsi="Garamond" w:cs="Times New Roman"/>
          <w:sz w:val="24"/>
          <w:szCs w:val="24"/>
        </w:rPr>
        <w:t>belief</w:t>
      </w:r>
      <w:r w:rsidR="00415241" w:rsidRPr="00900EC2">
        <w:rPr>
          <w:rFonts w:ascii="Garamond" w:hAnsi="Garamond" w:cs="Times New Roman"/>
          <w:sz w:val="24"/>
          <w:szCs w:val="24"/>
        </w:rPr>
        <w:t xml:space="preserve"> system</w:t>
      </w:r>
      <w:r w:rsidR="00A614B4">
        <w:rPr>
          <w:rFonts w:ascii="Garamond" w:hAnsi="Garamond" w:cs="Times New Roman"/>
          <w:sz w:val="24"/>
          <w:szCs w:val="24"/>
        </w:rPr>
        <w:t>,</w:t>
      </w:r>
      <w:r w:rsidR="00415241" w:rsidRPr="00900EC2">
        <w:rPr>
          <w:rFonts w:ascii="Garamond" w:hAnsi="Garamond" w:cs="Times New Roman"/>
          <w:sz w:val="24"/>
          <w:szCs w:val="24"/>
        </w:rPr>
        <w:t xml:space="preserve"> known as </w:t>
      </w:r>
      <w:proofErr w:type="spellStart"/>
      <w:r w:rsidR="00415241" w:rsidRPr="00900EC2">
        <w:rPr>
          <w:rFonts w:ascii="Garamond" w:hAnsi="Garamond" w:cs="Times New Roman"/>
          <w:i/>
          <w:sz w:val="24"/>
          <w:szCs w:val="24"/>
        </w:rPr>
        <w:t>Waqqefanna</w:t>
      </w:r>
      <w:proofErr w:type="spellEnd"/>
      <w:r w:rsidR="00415241" w:rsidRPr="00900EC2">
        <w:rPr>
          <w:rFonts w:ascii="Garamond" w:hAnsi="Garamond" w:cs="Times New Roman"/>
          <w:sz w:val="24"/>
          <w:szCs w:val="24"/>
        </w:rPr>
        <w:t xml:space="preserve">, specific natural landscapes are considered to be sacred, which stems from </w:t>
      </w:r>
      <w:proofErr w:type="spellStart"/>
      <w:r w:rsidR="00415241" w:rsidRPr="00900EC2">
        <w:rPr>
          <w:rFonts w:ascii="Garamond" w:hAnsi="Garamond" w:cs="Times New Roman"/>
          <w:i/>
          <w:sz w:val="24"/>
          <w:szCs w:val="24"/>
        </w:rPr>
        <w:t>Waaqa</w:t>
      </w:r>
      <w:r w:rsidR="00415241" w:rsidRPr="00900EC2">
        <w:rPr>
          <w:rFonts w:ascii="Garamond" w:hAnsi="Garamond" w:cs="Times New Roman"/>
          <w:sz w:val="24"/>
          <w:szCs w:val="24"/>
        </w:rPr>
        <w:t>'s</w:t>
      </w:r>
      <w:proofErr w:type="spellEnd"/>
      <w:r w:rsidR="00415241" w:rsidRPr="00900EC2">
        <w:rPr>
          <w:rFonts w:ascii="Garamond" w:hAnsi="Garamond" w:cs="Times New Roman"/>
          <w:sz w:val="24"/>
          <w:szCs w:val="24"/>
        </w:rPr>
        <w:t xml:space="preserve"> (literally, God’s) requirement for humans to preserve nature (</w:t>
      </w:r>
      <w:r w:rsidR="00415241" w:rsidRPr="00900EC2">
        <w:rPr>
          <w:rFonts w:ascii="Garamond" w:hAnsi="Garamond" w:cs="Times New Roman"/>
          <w:bCs/>
          <w:color w:val="231F20"/>
          <w:sz w:val="24"/>
          <w:szCs w:val="24"/>
        </w:rPr>
        <w:t>Sinha et al., 2011</w:t>
      </w:r>
      <w:r w:rsidR="00415241" w:rsidRPr="00900EC2">
        <w:rPr>
          <w:rFonts w:ascii="Garamond" w:hAnsi="Garamond" w:cs="Times New Roman"/>
          <w:sz w:val="24"/>
          <w:szCs w:val="24"/>
        </w:rPr>
        <w:t xml:space="preserve">). </w:t>
      </w:r>
      <w:r w:rsidR="00672BFF" w:rsidRPr="00900EC2">
        <w:rPr>
          <w:rFonts w:ascii="Garamond" w:hAnsi="Garamond" w:cs="Times New Roman"/>
        </w:rPr>
        <w:t xml:space="preserve">The </w:t>
      </w:r>
      <w:proofErr w:type="spellStart"/>
      <w:r w:rsidR="00672BFF" w:rsidRPr="00900EC2">
        <w:rPr>
          <w:rFonts w:ascii="Garamond" w:hAnsi="Garamond" w:cs="Times New Roman"/>
          <w:i/>
        </w:rPr>
        <w:t>Waqqefanna</w:t>
      </w:r>
      <w:proofErr w:type="spellEnd"/>
      <w:r w:rsidR="00672BFF" w:rsidRPr="00900EC2">
        <w:rPr>
          <w:rFonts w:ascii="Garamond" w:hAnsi="Garamond" w:cs="Times New Roman"/>
        </w:rPr>
        <w:t xml:space="preserve"> religion is the indigenous religion practiced by the Oromo ethnic group. A believer is referred to as </w:t>
      </w:r>
      <w:proofErr w:type="spellStart"/>
      <w:r w:rsidR="00672BFF" w:rsidRPr="00900EC2">
        <w:rPr>
          <w:rFonts w:ascii="Garamond" w:hAnsi="Garamond" w:cs="Times New Roman"/>
          <w:i/>
        </w:rPr>
        <w:t>waqqefata</w:t>
      </w:r>
      <w:proofErr w:type="spellEnd"/>
      <w:r w:rsidR="00672BFF" w:rsidRPr="00900EC2">
        <w:rPr>
          <w:rFonts w:ascii="Garamond" w:hAnsi="Garamond" w:cs="Times New Roman"/>
        </w:rPr>
        <w:t xml:space="preserve">. They believe in </w:t>
      </w:r>
      <w:proofErr w:type="spellStart"/>
      <w:r w:rsidR="00672BFF" w:rsidRPr="00900EC2">
        <w:rPr>
          <w:rFonts w:ascii="Garamond" w:hAnsi="Garamond" w:cs="Times New Roman"/>
        </w:rPr>
        <w:t>Waaqa</w:t>
      </w:r>
      <w:proofErr w:type="spellEnd"/>
      <w:r w:rsidR="00672BFF" w:rsidRPr="00900EC2">
        <w:rPr>
          <w:rFonts w:ascii="Garamond" w:hAnsi="Garamond" w:cs="Times New Roman"/>
        </w:rPr>
        <w:t xml:space="preserve"> (literally, God). </w:t>
      </w:r>
      <w:proofErr w:type="spellStart"/>
      <w:r w:rsidR="00672BFF" w:rsidRPr="00900EC2">
        <w:rPr>
          <w:rFonts w:ascii="Garamond" w:hAnsi="Garamond" w:cs="Times New Roman"/>
        </w:rPr>
        <w:t>Waaqa</w:t>
      </w:r>
      <w:proofErr w:type="spellEnd"/>
      <w:r w:rsidR="00672BFF" w:rsidRPr="00900EC2">
        <w:rPr>
          <w:rFonts w:ascii="Garamond" w:hAnsi="Garamond" w:cs="Times New Roman"/>
        </w:rPr>
        <w:t xml:space="preserve">, according to the Oromo worldview, created the universe. He is eternal and the ultimate cause of everything in the universe. </w:t>
      </w:r>
      <w:proofErr w:type="spellStart"/>
      <w:r w:rsidR="00672BFF" w:rsidRPr="00900EC2">
        <w:rPr>
          <w:rFonts w:ascii="Garamond" w:hAnsi="Garamond" w:cs="Times New Roman"/>
        </w:rPr>
        <w:t>Waaqa</w:t>
      </w:r>
      <w:proofErr w:type="spellEnd"/>
      <w:r w:rsidR="00672BFF" w:rsidRPr="00900EC2">
        <w:rPr>
          <w:rFonts w:ascii="Garamond" w:hAnsi="Garamond" w:cs="Times New Roman"/>
        </w:rPr>
        <w:t xml:space="preserve"> is the self-existent and immortal Being. In other words, He is eternal. </w:t>
      </w:r>
      <w:r w:rsidR="00415241" w:rsidRPr="00900EC2">
        <w:rPr>
          <w:rFonts w:ascii="Garamond" w:hAnsi="Garamond" w:cs="Times New Roman"/>
          <w:sz w:val="24"/>
          <w:szCs w:val="24"/>
        </w:rPr>
        <w:t>The Oromos perform religious ceremonies, which are frequently held near springs, large trees, and other spiritually significant natural sites.</w:t>
      </w:r>
      <w:r w:rsidR="002F69B0" w:rsidRPr="00900EC2">
        <w:rPr>
          <w:rFonts w:ascii="Garamond" w:hAnsi="Garamond" w:cs="Times New Roman"/>
          <w:sz w:val="24"/>
          <w:szCs w:val="24"/>
        </w:rPr>
        <w:t xml:space="preserve"> </w:t>
      </w:r>
      <w:r w:rsidRPr="00900EC2">
        <w:rPr>
          <w:rFonts w:ascii="Garamond" w:hAnsi="Garamond" w:cs="Times New Roman"/>
          <w:sz w:val="24"/>
          <w:szCs w:val="24"/>
        </w:rPr>
        <w:t xml:space="preserve">Though </w:t>
      </w:r>
      <w:r w:rsidR="002534D4" w:rsidRPr="00900EC2">
        <w:rPr>
          <w:rFonts w:ascii="Garamond" w:hAnsi="Garamond" w:cs="Times New Roman"/>
          <w:sz w:val="24"/>
          <w:szCs w:val="24"/>
        </w:rPr>
        <w:t xml:space="preserve">an </w:t>
      </w:r>
      <w:r w:rsidRPr="00900EC2">
        <w:rPr>
          <w:rFonts w:ascii="Garamond" w:hAnsi="Garamond" w:cs="Times New Roman"/>
          <w:sz w:val="24"/>
          <w:szCs w:val="24"/>
        </w:rPr>
        <w:t xml:space="preserve">exhaustive explanation of </w:t>
      </w:r>
      <w:proofErr w:type="spellStart"/>
      <w:r w:rsidRPr="00900EC2">
        <w:rPr>
          <w:rFonts w:ascii="Garamond" w:hAnsi="Garamond" w:cs="Times New Roman"/>
          <w:i/>
          <w:sz w:val="24"/>
          <w:szCs w:val="24"/>
        </w:rPr>
        <w:t>Waqqeffanna</w:t>
      </w:r>
      <w:proofErr w:type="spellEnd"/>
      <w:r w:rsidRPr="00900EC2">
        <w:rPr>
          <w:rFonts w:ascii="Garamond" w:hAnsi="Garamond" w:cs="Times New Roman"/>
          <w:sz w:val="24"/>
          <w:szCs w:val="24"/>
        </w:rPr>
        <w:t xml:space="preserve"> i</w:t>
      </w:r>
      <w:r w:rsidR="002F69B0" w:rsidRPr="00900EC2">
        <w:rPr>
          <w:rFonts w:ascii="Garamond" w:hAnsi="Garamond" w:cs="Times New Roman"/>
          <w:sz w:val="24"/>
          <w:szCs w:val="24"/>
        </w:rPr>
        <w:t>s beyond the purpose of this paper</w:t>
      </w:r>
      <w:r w:rsidRPr="00900EC2">
        <w:rPr>
          <w:rFonts w:ascii="Garamond" w:hAnsi="Garamond" w:cs="Times New Roman"/>
          <w:sz w:val="24"/>
          <w:szCs w:val="24"/>
        </w:rPr>
        <w:t xml:space="preserve">, </w:t>
      </w:r>
      <w:r w:rsidR="00A633CC" w:rsidRPr="00900EC2">
        <w:rPr>
          <w:rFonts w:ascii="Garamond" w:hAnsi="Garamond" w:cs="Times New Roman"/>
          <w:sz w:val="24"/>
          <w:szCs w:val="24"/>
        </w:rPr>
        <w:t xml:space="preserve">it is aimed to </w:t>
      </w:r>
      <w:r w:rsidR="002F69B0" w:rsidRPr="00900EC2">
        <w:rPr>
          <w:rFonts w:ascii="Garamond" w:hAnsi="Garamond" w:cs="Times New Roman"/>
          <w:sz w:val="24"/>
          <w:szCs w:val="24"/>
        </w:rPr>
        <w:t xml:space="preserve">indicate the role of sacred places (lands) that </w:t>
      </w:r>
      <w:r w:rsidR="00A574F4">
        <w:rPr>
          <w:rFonts w:ascii="Garamond" w:hAnsi="Garamond" w:cs="Times New Roman"/>
          <w:sz w:val="24"/>
          <w:szCs w:val="24"/>
        </w:rPr>
        <w:t>are</w:t>
      </w:r>
      <w:r w:rsidR="002F69B0" w:rsidRPr="00900EC2">
        <w:rPr>
          <w:rFonts w:ascii="Garamond" w:hAnsi="Garamond" w:cs="Times New Roman"/>
          <w:sz w:val="24"/>
          <w:szCs w:val="24"/>
        </w:rPr>
        <w:t xml:space="preserve"> indispensable to perform the religious ritual in the study area.</w:t>
      </w:r>
      <w:r w:rsidR="003A60D3" w:rsidRPr="00900EC2">
        <w:rPr>
          <w:rFonts w:ascii="Garamond" w:hAnsi="Garamond" w:cs="Times New Roman"/>
          <w:sz w:val="24"/>
          <w:szCs w:val="24"/>
        </w:rPr>
        <w:t xml:space="preserve"> </w:t>
      </w:r>
      <w:r w:rsidR="00BE5FC6" w:rsidRPr="00900EC2">
        <w:rPr>
          <w:rFonts w:ascii="Garamond" w:hAnsi="Garamond" w:cs="Times New Roman"/>
          <w:sz w:val="24"/>
          <w:szCs w:val="24"/>
        </w:rPr>
        <w:t>Ge</w:t>
      </w:r>
      <w:r w:rsidR="00270F51" w:rsidRPr="00900EC2">
        <w:rPr>
          <w:rFonts w:ascii="Garamond" w:hAnsi="Garamond" w:cs="Times New Roman"/>
          <w:sz w:val="24"/>
          <w:szCs w:val="24"/>
        </w:rPr>
        <w:t>med</w:t>
      </w:r>
      <w:r w:rsidR="00BE5FC6" w:rsidRPr="00900EC2">
        <w:rPr>
          <w:rFonts w:ascii="Garamond" w:hAnsi="Garamond" w:cs="Times New Roman"/>
          <w:sz w:val="24"/>
          <w:szCs w:val="24"/>
        </w:rPr>
        <w:t xml:space="preserve">a, the elder in </w:t>
      </w:r>
      <w:proofErr w:type="spellStart"/>
      <w:r w:rsidR="00BE5FC6" w:rsidRPr="00900EC2">
        <w:rPr>
          <w:rFonts w:ascii="Garamond" w:hAnsi="Garamond" w:cs="Times New Roman"/>
          <w:sz w:val="24"/>
          <w:szCs w:val="24"/>
        </w:rPr>
        <w:t>Fache</w:t>
      </w:r>
      <w:proofErr w:type="spellEnd"/>
      <w:r w:rsidR="00BE5FC6" w:rsidRPr="00900EC2">
        <w:rPr>
          <w:rFonts w:ascii="Garamond" w:hAnsi="Garamond" w:cs="Times New Roman"/>
          <w:sz w:val="24"/>
          <w:szCs w:val="24"/>
        </w:rPr>
        <w:t xml:space="preserve"> area, explains “</w:t>
      </w:r>
      <w:proofErr w:type="spellStart"/>
      <w:r w:rsidR="00BE5FC6" w:rsidRPr="00900EC2">
        <w:rPr>
          <w:rFonts w:ascii="Garamond" w:hAnsi="Garamond" w:cs="Times New Roman"/>
          <w:i/>
          <w:sz w:val="24"/>
          <w:szCs w:val="24"/>
        </w:rPr>
        <w:t>abdarii</w:t>
      </w:r>
      <w:proofErr w:type="spellEnd"/>
      <w:r w:rsidR="00BE5FC6" w:rsidRPr="00900EC2">
        <w:rPr>
          <w:rFonts w:ascii="Garamond" w:hAnsi="Garamond" w:cs="Times New Roman"/>
          <w:i/>
          <w:sz w:val="24"/>
          <w:szCs w:val="24"/>
        </w:rPr>
        <w:t xml:space="preserve"> nu bata, </w:t>
      </w:r>
      <w:proofErr w:type="spellStart"/>
      <w:r w:rsidR="00BE5FC6" w:rsidRPr="00900EC2">
        <w:rPr>
          <w:rFonts w:ascii="Garamond" w:hAnsi="Garamond" w:cs="Times New Roman"/>
          <w:i/>
          <w:sz w:val="24"/>
          <w:szCs w:val="24"/>
        </w:rPr>
        <w:t>isheerra</w:t>
      </w:r>
      <w:proofErr w:type="spellEnd"/>
      <w:r w:rsidR="00BE5FC6" w:rsidRPr="00900EC2">
        <w:rPr>
          <w:rFonts w:ascii="Garamond" w:hAnsi="Garamond" w:cs="Times New Roman"/>
          <w:i/>
          <w:sz w:val="24"/>
          <w:szCs w:val="24"/>
        </w:rPr>
        <w:t xml:space="preserve"> </w:t>
      </w:r>
      <w:proofErr w:type="spellStart"/>
      <w:r w:rsidR="00BE5FC6" w:rsidRPr="00900EC2">
        <w:rPr>
          <w:rFonts w:ascii="Garamond" w:hAnsi="Garamond" w:cs="Times New Roman"/>
          <w:i/>
          <w:sz w:val="24"/>
          <w:szCs w:val="24"/>
        </w:rPr>
        <w:t>ba</w:t>
      </w:r>
      <w:r w:rsidRPr="00900EC2">
        <w:rPr>
          <w:rFonts w:ascii="Garamond" w:hAnsi="Garamond" w:cs="Times New Roman"/>
          <w:i/>
          <w:sz w:val="24"/>
          <w:szCs w:val="24"/>
        </w:rPr>
        <w:t>a</w:t>
      </w:r>
      <w:r w:rsidR="00BE5FC6" w:rsidRPr="00900EC2">
        <w:rPr>
          <w:rFonts w:ascii="Garamond" w:hAnsi="Garamond" w:cs="Times New Roman"/>
          <w:i/>
          <w:sz w:val="24"/>
          <w:szCs w:val="24"/>
        </w:rPr>
        <w:t>ne</w:t>
      </w:r>
      <w:proofErr w:type="spellEnd"/>
      <w:r w:rsidR="00BE5FC6" w:rsidRPr="00900EC2">
        <w:rPr>
          <w:rFonts w:ascii="Garamond" w:hAnsi="Garamond" w:cs="Times New Roman"/>
          <w:i/>
          <w:sz w:val="24"/>
          <w:szCs w:val="24"/>
        </w:rPr>
        <w:t xml:space="preserve">-galla kanaf </w:t>
      </w:r>
      <w:proofErr w:type="spellStart"/>
      <w:r w:rsidR="00BE5FC6" w:rsidRPr="00900EC2">
        <w:rPr>
          <w:rFonts w:ascii="Garamond" w:hAnsi="Garamond" w:cs="Times New Roman"/>
          <w:i/>
          <w:sz w:val="24"/>
          <w:szCs w:val="24"/>
        </w:rPr>
        <w:t>abdariin</w:t>
      </w:r>
      <w:proofErr w:type="spellEnd"/>
      <w:r w:rsidR="00BE5FC6" w:rsidRPr="00900EC2">
        <w:rPr>
          <w:rFonts w:ascii="Garamond" w:hAnsi="Garamond" w:cs="Times New Roman"/>
          <w:i/>
          <w:sz w:val="24"/>
          <w:szCs w:val="24"/>
        </w:rPr>
        <w:t xml:space="preserve"> </w:t>
      </w:r>
      <w:proofErr w:type="spellStart"/>
      <w:r w:rsidR="00BE5FC6" w:rsidRPr="00900EC2">
        <w:rPr>
          <w:rFonts w:ascii="Garamond" w:hAnsi="Garamond" w:cs="Times New Roman"/>
          <w:i/>
          <w:sz w:val="24"/>
          <w:szCs w:val="24"/>
        </w:rPr>
        <w:t>ulfoodha</w:t>
      </w:r>
      <w:proofErr w:type="spellEnd"/>
      <w:r w:rsidR="00BE5FC6" w:rsidRPr="00900EC2">
        <w:rPr>
          <w:rFonts w:ascii="Garamond" w:hAnsi="Garamond" w:cs="Times New Roman"/>
          <w:i/>
          <w:sz w:val="24"/>
          <w:szCs w:val="24"/>
        </w:rPr>
        <w:t xml:space="preserve"> </w:t>
      </w:r>
      <w:proofErr w:type="spellStart"/>
      <w:r w:rsidR="00BE5FC6" w:rsidRPr="00900EC2">
        <w:rPr>
          <w:rFonts w:ascii="Garamond" w:hAnsi="Garamond" w:cs="Times New Roman"/>
          <w:i/>
          <w:sz w:val="24"/>
          <w:szCs w:val="24"/>
        </w:rPr>
        <w:t>Oromoon</w:t>
      </w:r>
      <w:proofErr w:type="spellEnd"/>
      <w:r w:rsidR="00BE5FC6" w:rsidRPr="00900EC2">
        <w:rPr>
          <w:rFonts w:ascii="Garamond" w:hAnsi="Garamond" w:cs="Times New Roman"/>
          <w:i/>
          <w:sz w:val="24"/>
          <w:szCs w:val="24"/>
        </w:rPr>
        <w:t xml:space="preserve"> </w:t>
      </w:r>
      <w:proofErr w:type="spellStart"/>
      <w:r w:rsidR="00BE5FC6" w:rsidRPr="00900EC2">
        <w:rPr>
          <w:rFonts w:ascii="Garamond" w:hAnsi="Garamond" w:cs="Times New Roman"/>
          <w:i/>
          <w:sz w:val="24"/>
          <w:szCs w:val="24"/>
        </w:rPr>
        <w:t>ni</w:t>
      </w:r>
      <w:proofErr w:type="spellEnd"/>
      <w:r w:rsidR="00BE5FC6" w:rsidRPr="00900EC2">
        <w:rPr>
          <w:rFonts w:ascii="Garamond" w:hAnsi="Garamond" w:cs="Times New Roman"/>
          <w:i/>
          <w:sz w:val="24"/>
          <w:szCs w:val="24"/>
        </w:rPr>
        <w:t xml:space="preserve"> </w:t>
      </w:r>
      <w:proofErr w:type="spellStart"/>
      <w:r w:rsidR="00BE5FC6" w:rsidRPr="00900EC2">
        <w:rPr>
          <w:rFonts w:ascii="Garamond" w:hAnsi="Garamond" w:cs="Times New Roman"/>
          <w:i/>
          <w:sz w:val="24"/>
          <w:szCs w:val="24"/>
        </w:rPr>
        <w:t>kabaja</w:t>
      </w:r>
      <w:proofErr w:type="spellEnd"/>
      <w:r w:rsidR="00BE5FC6" w:rsidRPr="00900EC2">
        <w:rPr>
          <w:rFonts w:ascii="Garamond" w:hAnsi="Garamond" w:cs="Times New Roman"/>
          <w:sz w:val="24"/>
          <w:szCs w:val="24"/>
        </w:rPr>
        <w:t>” (literally it can be translated as “</w:t>
      </w:r>
      <w:proofErr w:type="spellStart"/>
      <w:r w:rsidR="00BE5FC6" w:rsidRPr="00900EC2">
        <w:rPr>
          <w:rFonts w:ascii="Garamond" w:hAnsi="Garamond" w:cs="Times New Roman"/>
          <w:sz w:val="24"/>
          <w:szCs w:val="24"/>
        </w:rPr>
        <w:t>abdarii</w:t>
      </w:r>
      <w:proofErr w:type="spellEnd"/>
      <w:r w:rsidR="00BE5FC6" w:rsidRPr="00900EC2">
        <w:rPr>
          <w:rFonts w:ascii="Garamond" w:hAnsi="Garamond" w:cs="Times New Roman"/>
          <w:sz w:val="24"/>
          <w:szCs w:val="24"/>
        </w:rPr>
        <w:t xml:space="preserve"> carries us; our getting out and coming in is supported by it. Thus</w:t>
      </w:r>
      <w:r w:rsidRPr="00900EC2">
        <w:rPr>
          <w:rFonts w:ascii="Garamond" w:hAnsi="Garamond" w:cs="Times New Roman"/>
          <w:sz w:val="24"/>
          <w:szCs w:val="24"/>
        </w:rPr>
        <w:t xml:space="preserve">, </w:t>
      </w:r>
      <w:proofErr w:type="spellStart"/>
      <w:r w:rsidRPr="00900EC2">
        <w:rPr>
          <w:rFonts w:ascii="Garamond" w:hAnsi="Garamond" w:cs="Times New Roman"/>
          <w:sz w:val="24"/>
          <w:szCs w:val="24"/>
        </w:rPr>
        <w:t>abdaari</w:t>
      </w:r>
      <w:proofErr w:type="spellEnd"/>
      <w:r w:rsidRPr="00900EC2">
        <w:rPr>
          <w:rFonts w:ascii="Garamond" w:hAnsi="Garamond" w:cs="Times New Roman"/>
          <w:sz w:val="24"/>
          <w:szCs w:val="24"/>
        </w:rPr>
        <w:t xml:space="preserve"> </w:t>
      </w:r>
      <w:r w:rsidR="00BE5FC6" w:rsidRPr="00900EC2">
        <w:rPr>
          <w:rFonts w:ascii="Garamond" w:hAnsi="Garamond" w:cs="Times New Roman"/>
          <w:sz w:val="24"/>
          <w:szCs w:val="24"/>
        </w:rPr>
        <w:t>is sacred and respected for Oromo</w:t>
      </w:r>
      <w:r w:rsidR="00A50ABB" w:rsidRPr="00900EC2">
        <w:rPr>
          <w:rFonts w:ascii="Garamond" w:hAnsi="Garamond" w:cs="Times New Roman"/>
          <w:sz w:val="24"/>
          <w:szCs w:val="24"/>
        </w:rPr>
        <w:t>”</w:t>
      </w:r>
      <w:r w:rsidR="00BE5FC6" w:rsidRPr="00900EC2">
        <w:rPr>
          <w:rFonts w:ascii="Garamond" w:hAnsi="Garamond" w:cs="Times New Roman"/>
          <w:sz w:val="24"/>
          <w:szCs w:val="24"/>
        </w:rPr>
        <w:t>)</w:t>
      </w:r>
      <w:r w:rsidR="00A50ABB" w:rsidRPr="00900EC2">
        <w:rPr>
          <w:rFonts w:ascii="Garamond" w:hAnsi="Garamond" w:cs="Times New Roman"/>
          <w:sz w:val="24"/>
          <w:szCs w:val="24"/>
        </w:rPr>
        <w:t xml:space="preserve"> (</w:t>
      </w:r>
      <w:r w:rsidR="00E807B4" w:rsidRPr="00900EC2">
        <w:rPr>
          <w:rFonts w:ascii="Garamond" w:hAnsi="Garamond" w:cs="Times New Roman"/>
          <w:sz w:val="24"/>
          <w:szCs w:val="24"/>
        </w:rPr>
        <w:t xml:space="preserve">Gemeda, </w:t>
      </w:r>
      <w:r w:rsidR="00A50ABB" w:rsidRPr="00900EC2">
        <w:rPr>
          <w:rFonts w:ascii="Garamond" w:hAnsi="Garamond" w:cs="Times New Roman"/>
          <w:sz w:val="24"/>
          <w:szCs w:val="24"/>
        </w:rPr>
        <w:t>Interview)</w:t>
      </w:r>
      <w:r w:rsidR="00BE5FC6" w:rsidRPr="00900EC2">
        <w:rPr>
          <w:rFonts w:ascii="Garamond" w:hAnsi="Garamond" w:cs="Times New Roman"/>
          <w:sz w:val="24"/>
          <w:szCs w:val="24"/>
        </w:rPr>
        <w:t xml:space="preserve">. </w:t>
      </w:r>
    </w:p>
    <w:p w14:paraId="1E17C97A" w14:textId="3F05F342" w:rsidR="00BE5FC6" w:rsidRPr="00900EC2" w:rsidRDefault="00945F86" w:rsidP="00693DE7">
      <w:pPr>
        <w:spacing w:line="360" w:lineRule="auto"/>
        <w:jc w:val="both"/>
        <w:rPr>
          <w:rFonts w:ascii="Garamond" w:hAnsi="Garamond" w:cs="Times New Roman"/>
          <w:sz w:val="24"/>
          <w:szCs w:val="24"/>
        </w:rPr>
      </w:pPr>
      <w:r w:rsidRPr="00900EC2">
        <w:rPr>
          <w:rFonts w:ascii="Garamond" w:hAnsi="Garamond" w:cs="Times New Roman"/>
          <w:sz w:val="24"/>
          <w:szCs w:val="24"/>
        </w:rPr>
        <w:t xml:space="preserve">The places identified as </w:t>
      </w:r>
      <w:proofErr w:type="spellStart"/>
      <w:r w:rsidRPr="00900EC2">
        <w:rPr>
          <w:rFonts w:ascii="Garamond" w:hAnsi="Garamond" w:cs="Times New Roman"/>
          <w:sz w:val="24"/>
          <w:szCs w:val="24"/>
        </w:rPr>
        <w:t>abdarii</w:t>
      </w:r>
      <w:proofErr w:type="spellEnd"/>
      <w:r w:rsidRPr="00900EC2">
        <w:rPr>
          <w:rFonts w:ascii="Garamond" w:hAnsi="Garamond" w:cs="Times New Roman"/>
          <w:sz w:val="24"/>
          <w:szCs w:val="24"/>
        </w:rPr>
        <w:t xml:space="preserve"> among the </w:t>
      </w:r>
      <w:r w:rsidR="002534D4" w:rsidRPr="00900EC2">
        <w:rPr>
          <w:rFonts w:ascii="Garamond" w:hAnsi="Garamond" w:cs="Times New Roman"/>
          <w:sz w:val="24"/>
          <w:szCs w:val="24"/>
        </w:rPr>
        <w:t>Indigenous</w:t>
      </w:r>
      <w:r w:rsidRPr="00900EC2">
        <w:rPr>
          <w:rFonts w:ascii="Garamond" w:hAnsi="Garamond" w:cs="Times New Roman"/>
          <w:sz w:val="24"/>
          <w:szCs w:val="24"/>
        </w:rPr>
        <w:t xml:space="preserve"> people in the Addis Ababa Peri-urban Area</w:t>
      </w:r>
      <w:r w:rsidR="0057282D">
        <w:rPr>
          <w:rFonts w:ascii="Garamond" w:hAnsi="Garamond" w:cs="Times New Roman"/>
          <w:sz w:val="24"/>
          <w:szCs w:val="24"/>
        </w:rPr>
        <w:t>,</w:t>
      </w:r>
      <w:r w:rsidRPr="00900EC2">
        <w:rPr>
          <w:rFonts w:ascii="Garamond" w:hAnsi="Garamond" w:cs="Times New Roman"/>
          <w:sz w:val="24"/>
          <w:szCs w:val="24"/>
        </w:rPr>
        <w:t xml:space="preserve"> </w:t>
      </w:r>
      <w:r w:rsidR="00CC73FF" w:rsidRPr="00900EC2">
        <w:rPr>
          <w:rFonts w:ascii="Garamond" w:hAnsi="Garamond" w:cs="Times New Roman"/>
          <w:sz w:val="24"/>
          <w:szCs w:val="24"/>
        </w:rPr>
        <w:t>particularly</w:t>
      </w:r>
      <w:r w:rsidRPr="00900EC2">
        <w:rPr>
          <w:rFonts w:ascii="Garamond" w:hAnsi="Garamond" w:cs="Times New Roman"/>
          <w:sz w:val="24"/>
          <w:szCs w:val="24"/>
        </w:rPr>
        <w:t xml:space="preserve"> around Koye </w:t>
      </w:r>
      <w:proofErr w:type="spellStart"/>
      <w:r w:rsidRPr="00900EC2">
        <w:rPr>
          <w:rFonts w:ascii="Garamond" w:hAnsi="Garamond" w:cs="Times New Roman"/>
          <w:sz w:val="24"/>
          <w:szCs w:val="24"/>
        </w:rPr>
        <w:t>fache</w:t>
      </w:r>
      <w:proofErr w:type="spellEnd"/>
      <w:r w:rsidRPr="00900EC2">
        <w:rPr>
          <w:rFonts w:ascii="Garamond" w:hAnsi="Garamond" w:cs="Times New Roman"/>
          <w:sz w:val="24"/>
          <w:szCs w:val="24"/>
        </w:rPr>
        <w:t xml:space="preserve"> area</w:t>
      </w:r>
      <w:r w:rsidR="0057282D">
        <w:rPr>
          <w:rFonts w:ascii="Garamond" w:hAnsi="Garamond" w:cs="Times New Roman"/>
          <w:sz w:val="24"/>
          <w:szCs w:val="24"/>
        </w:rPr>
        <w:t>,</w:t>
      </w:r>
      <w:r w:rsidRPr="00900EC2">
        <w:rPr>
          <w:rFonts w:ascii="Garamond" w:hAnsi="Garamond" w:cs="Times New Roman"/>
          <w:sz w:val="24"/>
          <w:szCs w:val="24"/>
        </w:rPr>
        <w:t xml:space="preserve"> are </w:t>
      </w:r>
      <w:proofErr w:type="spellStart"/>
      <w:r w:rsidRPr="00900EC2">
        <w:rPr>
          <w:rFonts w:ascii="Garamond" w:hAnsi="Garamond" w:cs="Times New Roman"/>
          <w:sz w:val="24"/>
          <w:szCs w:val="24"/>
        </w:rPr>
        <w:t>Tullu</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Fache</w:t>
      </w:r>
      <w:proofErr w:type="spellEnd"/>
      <w:r w:rsidRPr="00900EC2">
        <w:rPr>
          <w:rFonts w:ascii="Garamond" w:hAnsi="Garamond" w:cs="Times New Roman"/>
          <w:sz w:val="24"/>
          <w:szCs w:val="24"/>
        </w:rPr>
        <w:t xml:space="preserve">, Melka </w:t>
      </w:r>
      <w:proofErr w:type="spellStart"/>
      <w:r w:rsidRPr="00900EC2">
        <w:rPr>
          <w:rFonts w:ascii="Garamond" w:hAnsi="Garamond" w:cs="Times New Roman"/>
          <w:sz w:val="24"/>
          <w:szCs w:val="24"/>
        </w:rPr>
        <w:t>shano</w:t>
      </w:r>
      <w:proofErr w:type="spellEnd"/>
      <w:r w:rsidRPr="00900EC2">
        <w:rPr>
          <w:rFonts w:ascii="Garamond" w:hAnsi="Garamond" w:cs="Times New Roman"/>
          <w:sz w:val="24"/>
          <w:szCs w:val="24"/>
        </w:rPr>
        <w:t xml:space="preserve">, </w:t>
      </w:r>
      <w:proofErr w:type="spellStart"/>
      <w:r w:rsidR="002128FF">
        <w:rPr>
          <w:rFonts w:ascii="Garamond" w:hAnsi="Garamond" w:cs="Times New Roman"/>
          <w:sz w:val="24"/>
          <w:szCs w:val="24"/>
        </w:rPr>
        <w:t>Booranticha</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kilinto</w:t>
      </w:r>
      <w:proofErr w:type="spellEnd"/>
      <w:r w:rsidRPr="00900EC2">
        <w:rPr>
          <w:rFonts w:ascii="Garamond" w:hAnsi="Garamond" w:cs="Times New Roman"/>
          <w:sz w:val="24"/>
          <w:szCs w:val="24"/>
        </w:rPr>
        <w:t>, t</w:t>
      </w:r>
      <w:r w:rsidR="00E81B26" w:rsidRPr="00900EC2">
        <w:rPr>
          <w:rFonts w:ascii="Garamond" w:hAnsi="Garamond" w:cs="Times New Roman"/>
          <w:sz w:val="24"/>
          <w:szCs w:val="24"/>
        </w:rPr>
        <w:t>o</w:t>
      </w:r>
      <w:r w:rsidRPr="00900EC2">
        <w:rPr>
          <w:rFonts w:ascii="Garamond" w:hAnsi="Garamond" w:cs="Times New Roman"/>
          <w:sz w:val="24"/>
          <w:szCs w:val="24"/>
        </w:rPr>
        <w:t xml:space="preserve"> mention a few</w:t>
      </w:r>
      <w:r w:rsidR="00270F51" w:rsidRPr="00900EC2">
        <w:rPr>
          <w:rFonts w:ascii="Garamond" w:hAnsi="Garamond" w:cs="Times New Roman"/>
          <w:sz w:val="24"/>
          <w:szCs w:val="24"/>
        </w:rPr>
        <w:t>, according to the informants</w:t>
      </w:r>
      <w:r w:rsidRPr="00900EC2">
        <w:rPr>
          <w:rFonts w:ascii="Garamond" w:hAnsi="Garamond" w:cs="Times New Roman"/>
          <w:sz w:val="24"/>
          <w:szCs w:val="24"/>
        </w:rPr>
        <w:t>. When explain</w:t>
      </w:r>
      <w:r w:rsidR="00E81B26" w:rsidRPr="00900EC2">
        <w:rPr>
          <w:rFonts w:ascii="Garamond" w:hAnsi="Garamond" w:cs="Times New Roman"/>
          <w:sz w:val="24"/>
          <w:szCs w:val="24"/>
        </w:rPr>
        <w:t>ing</w:t>
      </w:r>
      <w:r w:rsidRPr="00900EC2">
        <w:rPr>
          <w:rFonts w:ascii="Garamond" w:hAnsi="Garamond" w:cs="Times New Roman"/>
          <w:sz w:val="24"/>
          <w:szCs w:val="24"/>
        </w:rPr>
        <w:t xml:space="preserve"> the notion of </w:t>
      </w:r>
      <w:proofErr w:type="spellStart"/>
      <w:r w:rsidRPr="00900EC2">
        <w:rPr>
          <w:rFonts w:ascii="Garamond" w:hAnsi="Garamond" w:cs="Times New Roman"/>
          <w:i/>
          <w:sz w:val="24"/>
          <w:szCs w:val="24"/>
        </w:rPr>
        <w:t>abdarii</w:t>
      </w:r>
      <w:proofErr w:type="spellEnd"/>
      <w:r w:rsidR="002128FF">
        <w:rPr>
          <w:rFonts w:ascii="Garamond" w:hAnsi="Garamond" w:cs="Times New Roman"/>
          <w:i/>
          <w:sz w:val="24"/>
          <w:szCs w:val="24"/>
        </w:rPr>
        <w:t>,</w:t>
      </w:r>
      <w:r w:rsidRPr="00900EC2">
        <w:rPr>
          <w:rFonts w:ascii="Garamond" w:hAnsi="Garamond" w:cs="Times New Roman"/>
          <w:sz w:val="24"/>
          <w:szCs w:val="24"/>
        </w:rPr>
        <w:t xml:space="preserve"> elder Keteme elaborates, “</w:t>
      </w:r>
      <w:proofErr w:type="spellStart"/>
      <w:r w:rsidRPr="00900EC2">
        <w:rPr>
          <w:rFonts w:ascii="Garamond" w:hAnsi="Garamond" w:cs="Times New Roman"/>
          <w:i/>
          <w:sz w:val="24"/>
          <w:szCs w:val="24"/>
        </w:rPr>
        <w:t>Abdarii</w:t>
      </w:r>
      <w:r w:rsidR="00CC73FF" w:rsidRPr="00900EC2">
        <w:rPr>
          <w:rFonts w:ascii="Garamond" w:hAnsi="Garamond" w:cs="Times New Roman"/>
          <w:i/>
          <w:sz w:val="24"/>
          <w:szCs w:val="24"/>
        </w:rPr>
        <w:t>n</w:t>
      </w:r>
      <w:proofErr w:type="spellEnd"/>
      <w:r w:rsidRPr="00900EC2">
        <w:rPr>
          <w:rFonts w:ascii="Garamond" w:hAnsi="Garamond" w:cs="Times New Roman"/>
          <w:i/>
          <w:sz w:val="24"/>
          <w:szCs w:val="24"/>
        </w:rPr>
        <w:t xml:space="preserve"> </w:t>
      </w:r>
      <w:proofErr w:type="spellStart"/>
      <w:r w:rsidR="00E81B26" w:rsidRPr="00900EC2">
        <w:rPr>
          <w:rFonts w:ascii="Garamond" w:hAnsi="Garamond" w:cs="Times New Roman"/>
          <w:i/>
          <w:sz w:val="24"/>
          <w:szCs w:val="24"/>
        </w:rPr>
        <w:t>bak</w:t>
      </w:r>
      <w:r w:rsidR="00CC73FF" w:rsidRPr="00900EC2">
        <w:rPr>
          <w:rFonts w:ascii="Garamond" w:hAnsi="Garamond" w:cs="Times New Roman"/>
          <w:i/>
          <w:sz w:val="24"/>
          <w:szCs w:val="24"/>
        </w:rPr>
        <w:t>k</w:t>
      </w:r>
      <w:r w:rsidR="00E81B26" w:rsidRPr="00900EC2">
        <w:rPr>
          <w:rFonts w:ascii="Garamond" w:hAnsi="Garamond" w:cs="Times New Roman"/>
          <w:i/>
          <w:sz w:val="24"/>
          <w:szCs w:val="24"/>
        </w:rPr>
        <w:t>e</w:t>
      </w:r>
      <w:r w:rsidR="00CC73FF" w:rsidRPr="00900EC2">
        <w:rPr>
          <w:rFonts w:ascii="Garamond" w:hAnsi="Garamond" w:cs="Times New Roman"/>
          <w:i/>
          <w:sz w:val="24"/>
          <w:szCs w:val="24"/>
        </w:rPr>
        <w:t>e</w:t>
      </w:r>
      <w:proofErr w:type="spellEnd"/>
      <w:r w:rsidR="00E81B26" w:rsidRPr="00900EC2">
        <w:rPr>
          <w:rFonts w:ascii="Garamond" w:hAnsi="Garamond" w:cs="Times New Roman"/>
          <w:i/>
          <w:sz w:val="24"/>
          <w:szCs w:val="24"/>
        </w:rPr>
        <w:t xml:space="preserve"> </w:t>
      </w:r>
      <w:proofErr w:type="spellStart"/>
      <w:r w:rsidR="00E81B26" w:rsidRPr="00900EC2">
        <w:rPr>
          <w:rFonts w:ascii="Garamond" w:hAnsi="Garamond" w:cs="Times New Roman"/>
          <w:i/>
          <w:sz w:val="24"/>
          <w:szCs w:val="24"/>
        </w:rPr>
        <w:t>Oromoon</w:t>
      </w:r>
      <w:proofErr w:type="spellEnd"/>
      <w:r w:rsidR="00E81B26"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itti</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irreefatu</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ooda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itti</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baasu</w:t>
      </w:r>
      <w:proofErr w:type="spellEnd"/>
      <w:r w:rsidRPr="00900EC2">
        <w:rPr>
          <w:rFonts w:ascii="Garamond" w:hAnsi="Garamond" w:cs="Times New Roman"/>
          <w:i/>
          <w:sz w:val="24"/>
          <w:szCs w:val="24"/>
        </w:rPr>
        <w:t xml:space="preserve">, </w:t>
      </w:r>
      <w:proofErr w:type="spellStart"/>
      <w:r w:rsidR="00E81B26" w:rsidRPr="00900EC2">
        <w:rPr>
          <w:rFonts w:ascii="Garamond" w:hAnsi="Garamond" w:cs="Times New Roman"/>
          <w:i/>
          <w:sz w:val="24"/>
          <w:szCs w:val="24"/>
        </w:rPr>
        <w:t>W</w:t>
      </w:r>
      <w:r w:rsidRPr="00900EC2">
        <w:rPr>
          <w:rFonts w:ascii="Garamond" w:hAnsi="Garamond" w:cs="Times New Roman"/>
          <w:i/>
          <w:sz w:val="24"/>
          <w:szCs w:val="24"/>
        </w:rPr>
        <w:t>aaqaf</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galata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itti</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galchu</w:t>
      </w:r>
      <w:r w:rsidR="00E81B26" w:rsidRPr="00900EC2">
        <w:rPr>
          <w:rFonts w:ascii="Garamond" w:hAnsi="Garamond" w:cs="Times New Roman"/>
          <w:i/>
          <w:sz w:val="24"/>
          <w:szCs w:val="24"/>
        </w:rPr>
        <w:t>dha</w:t>
      </w:r>
      <w:proofErr w:type="spellEnd"/>
      <w:r w:rsidR="002128FF">
        <w:rPr>
          <w:rFonts w:ascii="Garamond" w:hAnsi="Garamond" w:cs="Times New Roman"/>
          <w:i/>
          <w:sz w:val="24"/>
          <w:szCs w:val="24"/>
        </w:rPr>
        <w:t>,</w:t>
      </w:r>
      <w:r w:rsidRPr="00900EC2">
        <w:rPr>
          <w:rFonts w:ascii="Garamond" w:hAnsi="Garamond" w:cs="Times New Roman"/>
          <w:sz w:val="24"/>
          <w:szCs w:val="24"/>
        </w:rPr>
        <w:t xml:space="preserve">” </w:t>
      </w:r>
      <w:r w:rsidR="00E81B26" w:rsidRPr="00900EC2">
        <w:rPr>
          <w:rFonts w:ascii="Garamond" w:hAnsi="Garamond" w:cs="Times New Roman"/>
          <w:sz w:val="24"/>
          <w:szCs w:val="24"/>
        </w:rPr>
        <w:t xml:space="preserve">literally translated as </w:t>
      </w:r>
      <w:r w:rsidR="00E81B26" w:rsidRPr="00900EC2">
        <w:rPr>
          <w:rFonts w:ascii="Garamond" w:hAnsi="Garamond" w:cs="Times New Roman"/>
          <w:sz w:val="24"/>
          <w:szCs w:val="24"/>
        </w:rPr>
        <w:lastRenderedPageBreak/>
        <w:t>“</w:t>
      </w:r>
      <w:proofErr w:type="spellStart"/>
      <w:r w:rsidR="00E81B26" w:rsidRPr="00900EC2">
        <w:rPr>
          <w:rFonts w:ascii="Garamond" w:hAnsi="Garamond" w:cs="Times New Roman"/>
          <w:sz w:val="24"/>
          <w:szCs w:val="24"/>
        </w:rPr>
        <w:t>Abdarii</w:t>
      </w:r>
      <w:proofErr w:type="spellEnd"/>
      <w:r w:rsidR="00E81B26" w:rsidRPr="00900EC2">
        <w:rPr>
          <w:rFonts w:ascii="Garamond" w:hAnsi="Garamond" w:cs="Times New Roman"/>
          <w:sz w:val="24"/>
          <w:szCs w:val="24"/>
        </w:rPr>
        <w:t xml:space="preserve"> is where Oromo gives </w:t>
      </w:r>
      <w:r w:rsidRPr="00900EC2">
        <w:rPr>
          <w:rFonts w:ascii="Garamond" w:hAnsi="Garamond" w:cs="Times New Roman"/>
          <w:sz w:val="24"/>
          <w:szCs w:val="24"/>
        </w:rPr>
        <w:t>thanks</w:t>
      </w:r>
      <w:r w:rsidR="00763BD9" w:rsidRPr="00900EC2">
        <w:rPr>
          <w:rFonts w:ascii="Garamond" w:hAnsi="Garamond" w:cs="Times New Roman"/>
          <w:sz w:val="24"/>
          <w:szCs w:val="24"/>
        </w:rPr>
        <w:t xml:space="preserve"> to the Creator</w:t>
      </w:r>
      <w:r w:rsidRPr="00900EC2">
        <w:rPr>
          <w:rFonts w:ascii="Garamond" w:hAnsi="Garamond" w:cs="Times New Roman"/>
          <w:sz w:val="24"/>
          <w:szCs w:val="24"/>
        </w:rPr>
        <w:t>, perform</w:t>
      </w:r>
      <w:r w:rsidR="00E81B26" w:rsidRPr="00900EC2">
        <w:rPr>
          <w:rFonts w:ascii="Garamond" w:hAnsi="Garamond" w:cs="Times New Roman"/>
          <w:sz w:val="24"/>
          <w:szCs w:val="24"/>
        </w:rPr>
        <w:t>s</w:t>
      </w:r>
      <w:r w:rsidRPr="00900EC2">
        <w:rPr>
          <w:rFonts w:ascii="Garamond" w:hAnsi="Garamond" w:cs="Times New Roman"/>
          <w:sz w:val="24"/>
          <w:szCs w:val="24"/>
        </w:rPr>
        <w:t xml:space="preserve"> redemptions, </w:t>
      </w:r>
      <w:r w:rsidR="00E81B26" w:rsidRPr="00900EC2">
        <w:rPr>
          <w:rFonts w:ascii="Garamond" w:hAnsi="Garamond" w:cs="Times New Roman"/>
          <w:sz w:val="24"/>
          <w:szCs w:val="24"/>
        </w:rPr>
        <w:t>and glorifies</w:t>
      </w:r>
      <w:r w:rsidRPr="00900EC2">
        <w:rPr>
          <w:rFonts w:ascii="Garamond" w:hAnsi="Garamond" w:cs="Times New Roman"/>
          <w:sz w:val="24"/>
          <w:szCs w:val="24"/>
        </w:rPr>
        <w:t xml:space="preserve"> </w:t>
      </w:r>
      <w:r w:rsidR="00CA24EC">
        <w:rPr>
          <w:rFonts w:ascii="Garamond" w:hAnsi="Garamond" w:cs="Times New Roman"/>
          <w:sz w:val="24"/>
          <w:szCs w:val="24"/>
        </w:rPr>
        <w:t>'</w:t>
      </w:r>
      <w:proofErr w:type="spellStart"/>
      <w:r w:rsidRPr="00900EC2">
        <w:rPr>
          <w:rFonts w:ascii="Garamond" w:hAnsi="Garamond" w:cs="Times New Roman"/>
          <w:i/>
          <w:sz w:val="24"/>
          <w:szCs w:val="24"/>
        </w:rPr>
        <w:t>Waaqa</w:t>
      </w:r>
      <w:proofErr w:type="spellEnd"/>
      <w:r w:rsidR="00573204">
        <w:rPr>
          <w:rFonts w:ascii="Garamond" w:hAnsi="Garamond" w:cs="Times New Roman"/>
          <w:i/>
          <w:sz w:val="24"/>
          <w:szCs w:val="24"/>
        </w:rPr>
        <w:t>'</w:t>
      </w:r>
      <w:r w:rsidRPr="00900EC2">
        <w:rPr>
          <w:rFonts w:ascii="Garamond" w:hAnsi="Garamond" w:cs="Times New Roman"/>
          <w:sz w:val="24"/>
          <w:szCs w:val="24"/>
        </w:rPr>
        <w:t xml:space="preserve"> (God)</w:t>
      </w:r>
      <w:r w:rsidR="00E81B26" w:rsidRPr="00900EC2">
        <w:rPr>
          <w:rFonts w:ascii="Garamond" w:hAnsi="Garamond" w:cs="Times New Roman"/>
          <w:sz w:val="24"/>
          <w:szCs w:val="24"/>
        </w:rPr>
        <w:t>”.</w:t>
      </w:r>
      <w:r w:rsidR="00CC73FF" w:rsidRPr="00900EC2">
        <w:rPr>
          <w:rFonts w:ascii="Garamond" w:hAnsi="Garamond" w:cs="Times New Roman"/>
          <w:sz w:val="24"/>
          <w:szCs w:val="24"/>
        </w:rPr>
        <w:t xml:space="preserve"> Thus, </w:t>
      </w:r>
      <w:proofErr w:type="spellStart"/>
      <w:r w:rsidR="00CC73FF" w:rsidRPr="00900EC2">
        <w:rPr>
          <w:rFonts w:ascii="Garamond" w:hAnsi="Garamond" w:cs="Times New Roman"/>
          <w:i/>
          <w:sz w:val="24"/>
          <w:szCs w:val="24"/>
        </w:rPr>
        <w:t>abdarii</w:t>
      </w:r>
      <w:proofErr w:type="spellEnd"/>
      <w:r w:rsidR="00CC73FF" w:rsidRPr="00900EC2">
        <w:rPr>
          <w:rFonts w:ascii="Garamond" w:hAnsi="Garamond" w:cs="Times New Roman"/>
          <w:sz w:val="24"/>
          <w:szCs w:val="24"/>
        </w:rPr>
        <w:t xml:space="preserve"> plays </w:t>
      </w:r>
      <w:r w:rsidR="002534D4" w:rsidRPr="00900EC2">
        <w:rPr>
          <w:rFonts w:ascii="Garamond" w:hAnsi="Garamond" w:cs="Times New Roman"/>
          <w:sz w:val="24"/>
          <w:szCs w:val="24"/>
        </w:rPr>
        <w:t xml:space="preserve">a </w:t>
      </w:r>
      <w:r w:rsidR="00CC73FF" w:rsidRPr="00900EC2">
        <w:rPr>
          <w:rFonts w:ascii="Garamond" w:hAnsi="Garamond" w:cs="Times New Roman"/>
          <w:sz w:val="24"/>
          <w:szCs w:val="24"/>
        </w:rPr>
        <w:t xml:space="preserve">spiritual function </w:t>
      </w:r>
      <w:r w:rsidR="002534D4" w:rsidRPr="00900EC2">
        <w:rPr>
          <w:rFonts w:ascii="Garamond" w:hAnsi="Garamond" w:cs="Times New Roman"/>
          <w:sz w:val="24"/>
          <w:szCs w:val="24"/>
        </w:rPr>
        <w:t>in performing</w:t>
      </w:r>
      <w:r w:rsidR="00CC73FF" w:rsidRPr="00900EC2">
        <w:rPr>
          <w:rFonts w:ascii="Garamond" w:hAnsi="Garamond" w:cs="Times New Roman"/>
          <w:sz w:val="24"/>
          <w:szCs w:val="24"/>
        </w:rPr>
        <w:t xml:space="preserve"> different indigenous religious practices in the study area. The Oromo farmers </w:t>
      </w:r>
      <w:r w:rsidR="00F119EE" w:rsidRPr="00900EC2">
        <w:rPr>
          <w:rFonts w:ascii="Garamond" w:hAnsi="Garamond" w:cs="Times New Roman"/>
          <w:sz w:val="24"/>
          <w:szCs w:val="24"/>
        </w:rPr>
        <w:t xml:space="preserve">in </w:t>
      </w:r>
      <w:r w:rsidR="002534D4" w:rsidRPr="00900EC2">
        <w:rPr>
          <w:rFonts w:ascii="Garamond" w:hAnsi="Garamond" w:cs="Times New Roman"/>
          <w:sz w:val="24"/>
          <w:szCs w:val="24"/>
        </w:rPr>
        <w:t xml:space="preserve">the </w:t>
      </w:r>
      <w:r w:rsidR="00F119EE" w:rsidRPr="00900EC2">
        <w:rPr>
          <w:rFonts w:ascii="Garamond" w:hAnsi="Garamond" w:cs="Times New Roman"/>
          <w:sz w:val="24"/>
          <w:szCs w:val="24"/>
        </w:rPr>
        <w:t>Addis Ababa</w:t>
      </w:r>
      <w:r w:rsidR="003F4855" w:rsidRPr="00900EC2">
        <w:rPr>
          <w:rFonts w:ascii="Garamond" w:hAnsi="Garamond" w:cs="Times New Roman"/>
          <w:sz w:val="24"/>
          <w:szCs w:val="24"/>
        </w:rPr>
        <w:t xml:space="preserve"> peri-urban</w:t>
      </w:r>
      <w:r w:rsidR="00CC73FF" w:rsidRPr="00900EC2">
        <w:rPr>
          <w:rFonts w:ascii="Garamond" w:hAnsi="Garamond" w:cs="Times New Roman"/>
          <w:sz w:val="24"/>
          <w:szCs w:val="24"/>
        </w:rPr>
        <w:t xml:space="preserve"> area combine or integrate the</w:t>
      </w:r>
      <w:r w:rsidR="003F4855" w:rsidRPr="00900EC2">
        <w:rPr>
          <w:rFonts w:ascii="Garamond" w:hAnsi="Garamond" w:cs="Times New Roman"/>
          <w:sz w:val="24"/>
          <w:szCs w:val="24"/>
        </w:rPr>
        <w:t xml:space="preserve"> indigenous </w:t>
      </w:r>
      <w:proofErr w:type="spellStart"/>
      <w:r w:rsidR="003F4855" w:rsidRPr="00900EC2">
        <w:rPr>
          <w:rFonts w:ascii="Garamond" w:hAnsi="Garamond" w:cs="Times New Roman"/>
          <w:i/>
          <w:sz w:val="24"/>
          <w:szCs w:val="24"/>
        </w:rPr>
        <w:t>Waqefanna</w:t>
      </w:r>
      <w:proofErr w:type="spellEnd"/>
      <w:r w:rsidR="003F4855" w:rsidRPr="00900EC2">
        <w:rPr>
          <w:rFonts w:ascii="Garamond" w:hAnsi="Garamond" w:cs="Times New Roman"/>
          <w:sz w:val="24"/>
          <w:szCs w:val="24"/>
        </w:rPr>
        <w:t xml:space="preserve"> religion with </w:t>
      </w:r>
      <w:r w:rsidR="00CC73FF" w:rsidRPr="00900EC2">
        <w:rPr>
          <w:rFonts w:ascii="Garamond" w:hAnsi="Garamond" w:cs="Times New Roman"/>
          <w:sz w:val="24"/>
          <w:szCs w:val="24"/>
        </w:rPr>
        <w:t>O</w:t>
      </w:r>
      <w:r w:rsidR="003F4855" w:rsidRPr="00900EC2">
        <w:rPr>
          <w:rFonts w:ascii="Garamond" w:hAnsi="Garamond" w:cs="Times New Roman"/>
          <w:sz w:val="24"/>
          <w:szCs w:val="24"/>
        </w:rPr>
        <w:t xml:space="preserve">rthodox Christianity. Thus, </w:t>
      </w:r>
      <w:proofErr w:type="spellStart"/>
      <w:r w:rsidR="003F4855" w:rsidRPr="00900EC2">
        <w:rPr>
          <w:rFonts w:ascii="Garamond" w:hAnsi="Garamond" w:cs="Times New Roman"/>
          <w:sz w:val="24"/>
          <w:szCs w:val="24"/>
        </w:rPr>
        <w:t>abdarii</w:t>
      </w:r>
      <w:proofErr w:type="spellEnd"/>
      <w:r w:rsidR="003F4855" w:rsidRPr="00900EC2">
        <w:rPr>
          <w:rFonts w:ascii="Garamond" w:hAnsi="Garamond" w:cs="Times New Roman"/>
          <w:sz w:val="24"/>
          <w:szCs w:val="24"/>
        </w:rPr>
        <w:t xml:space="preserve"> in the study area are under pressure due to </w:t>
      </w:r>
      <w:r w:rsidR="009440C8" w:rsidRPr="00900EC2">
        <w:rPr>
          <w:rFonts w:ascii="Garamond" w:hAnsi="Garamond" w:cs="Times New Roman"/>
          <w:sz w:val="24"/>
          <w:szCs w:val="24"/>
        </w:rPr>
        <w:t>encroachments</w:t>
      </w:r>
      <w:r w:rsidR="003F4855" w:rsidRPr="00900EC2">
        <w:rPr>
          <w:rFonts w:ascii="Garamond" w:hAnsi="Garamond" w:cs="Times New Roman"/>
          <w:sz w:val="24"/>
          <w:szCs w:val="24"/>
        </w:rPr>
        <w:t xml:space="preserve"> from </w:t>
      </w:r>
      <w:r w:rsidR="002534D4" w:rsidRPr="00900EC2">
        <w:rPr>
          <w:rFonts w:ascii="Garamond" w:hAnsi="Garamond" w:cs="Times New Roman"/>
          <w:sz w:val="24"/>
          <w:szCs w:val="24"/>
        </w:rPr>
        <w:t xml:space="preserve">the </w:t>
      </w:r>
      <w:r w:rsidR="003F4855" w:rsidRPr="00900EC2">
        <w:rPr>
          <w:rFonts w:ascii="Garamond" w:hAnsi="Garamond" w:cs="Times New Roman"/>
          <w:sz w:val="24"/>
          <w:szCs w:val="24"/>
        </w:rPr>
        <w:t xml:space="preserve">Orthodox </w:t>
      </w:r>
      <w:r w:rsidR="003A60D3" w:rsidRPr="00900EC2">
        <w:rPr>
          <w:rFonts w:ascii="Garamond" w:hAnsi="Garamond" w:cs="Times New Roman"/>
          <w:sz w:val="24"/>
          <w:szCs w:val="24"/>
        </w:rPr>
        <w:t>Church</w:t>
      </w:r>
      <w:r w:rsidR="003F4855" w:rsidRPr="00900EC2">
        <w:rPr>
          <w:rFonts w:ascii="Garamond" w:hAnsi="Garamond" w:cs="Times New Roman"/>
          <w:sz w:val="24"/>
          <w:szCs w:val="24"/>
        </w:rPr>
        <w:t xml:space="preserve">. Some of the </w:t>
      </w:r>
      <w:proofErr w:type="spellStart"/>
      <w:r w:rsidR="003F4855" w:rsidRPr="00900EC2">
        <w:rPr>
          <w:rFonts w:ascii="Garamond" w:hAnsi="Garamond" w:cs="Times New Roman"/>
          <w:i/>
          <w:sz w:val="24"/>
          <w:szCs w:val="24"/>
        </w:rPr>
        <w:t>abdarii</w:t>
      </w:r>
      <w:proofErr w:type="spellEnd"/>
      <w:r w:rsidR="00754F31">
        <w:rPr>
          <w:rFonts w:ascii="Garamond" w:hAnsi="Garamond" w:cs="Times New Roman"/>
          <w:i/>
          <w:sz w:val="24"/>
          <w:szCs w:val="24"/>
        </w:rPr>
        <w:t>,</w:t>
      </w:r>
      <w:r w:rsidR="003F4855" w:rsidRPr="00900EC2">
        <w:rPr>
          <w:rFonts w:ascii="Garamond" w:hAnsi="Garamond" w:cs="Times New Roman"/>
          <w:sz w:val="24"/>
          <w:szCs w:val="24"/>
        </w:rPr>
        <w:t xml:space="preserve"> where the </w:t>
      </w:r>
      <w:r w:rsidR="002534D4" w:rsidRPr="00900EC2">
        <w:rPr>
          <w:rFonts w:ascii="Garamond" w:hAnsi="Garamond" w:cs="Times New Roman"/>
          <w:sz w:val="24"/>
          <w:szCs w:val="24"/>
        </w:rPr>
        <w:t>Indigenous</w:t>
      </w:r>
      <w:r w:rsidR="003F4855" w:rsidRPr="00900EC2">
        <w:rPr>
          <w:rFonts w:ascii="Garamond" w:hAnsi="Garamond" w:cs="Times New Roman"/>
          <w:sz w:val="24"/>
          <w:szCs w:val="24"/>
        </w:rPr>
        <w:t xml:space="preserve"> people perform their </w:t>
      </w:r>
      <w:r w:rsidR="002534D4" w:rsidRPr="00900EC2">
        <w:rPr>
          <w:rFonts w:ascii="Garamond" w:hAnsi="Garamond" w:cs="Times New Roman"/>
          <w:sz w:val="24"/>
          <w:szCs w:val="24"/>
        </w:rPr>
        <w:t>traditional</w:t>
      </w:r>
      <w:r w:rsidR="003F4855" w:rsidRPr="00900EC2">
        <w:rPr>
          <w:rFonts w:ascii="Garamond" w:hAnsi="Garamond" w:cs="Times New Roman"/>
          <w:sz w:val="24"/>
          <w:szCs w:val="24"/>
        </w:rPr>
        <w:t xml:space="preserve"> rituals</w:t>
      </w:r>
      <w:r w:rsidR="00DF1BFF">
        <w:rPr>
          <w:rFonts w:ascii="Garamond" w:hAnsi="Garamond" w:cs="Times New Roman"/>
          <w:sz w:val="24"/>
          <w:szCs w:val="24"/>
        </w:rPr>
        <w:t>,</w:t>
      </w:r>
      <w:r w:rsidR="003F4855" w:rsidRPr="00900EC2">
        <w:rPr>
          <w:rFonts w:ascii="Garamond" w:hAnsi="Garamond" w:cs="Times New Roman"/>
          <w:sz w:val="24"/>
          <w:szCs w:val="24"/>
        </w:rPr>
        <w:t xml:space="preserve"> started to be used to perform religious </w:t>
      </w:r>
      <w:r w:rsidR="002534D4" w:rsidRPr="00900EC2">
        <w:rPr>
          <w:rFonts w:ascii="Garamond" w:hAnsi="Garamond" w:cs="Times New Roman"/>
          <w:sz w:val="24"/>
          <w:szCs w:val="24"/>
        </w:rPr>
        <w:t>festivities</w:t>
      </w:r>
      <w:r w:rsidR="003F4855" w:rsidRPr="00900EC2">
        <w:rPr>
          <w:rFonts w:ascii="Garamond" w:hAnsi="Garamond" w:cs="Times New Roman"/>
          <w:sz w:val="24"/>
          <w:szCs w:val="24"/>
        </w:rPr>
        <w:t xml:space="preserve"> of the Orthodox Church</w:t>
      </w:r>
      <w:r w:rsidR="00DF1BFF">
        <w:rPr>
          <w:rFonts w:ascii="Garamond" w:hAnsi="Garamond" w:cs="Times New Roman"/>
          <w:sz w:val="24"/>
          <w:szCs w:val="24"/>
        </w:rPr>
        <w:t>,</w:t>
      </w:r>
      <w:r w:rsidR="003F4855" w:rsidRPr="00900EC2">
        <w:rPr>
          <w:rFonts w:ascii="Garamond" w:hAnsi="Garamond" w:cs="Times New Roman"/>
          <w:sz w:val="24"/>
          <w:szCs w:val="24"/>
        </w:rPr>
        <w:t xml:space="preserve"> such as </w:t>
      </w:r>
      <w:r w:rsidR="00F109D4" w:rsidRPr="00900EC2">
        <w:rPr>
          <w:rFonts w:ascii="Garamond" w:hAnsi="Garamond" w:cs="Times New Roman"/>
          <w:sz w:val="24"/>
          <w:szCs w:val="24"/>
        </w:rPr>
        <w:t>Meskel festivity</w:t>
      </w:r>
      <w:r w:rsidR="00F109D4" w:rsidRPr="00900EC2">
        <w:rPr>
          <w:rFonts w:ascii="Garamond" w:hAnsi="Garamond" w:cs="Times New Roman"/>
          <w:i/>
          <w:sz w:val="24"/>
          <w:szCs w:val="24"/>
        </w:rPr>
        <w:t xml:space="preserve"> </w:t>
      </w:r>
      <w:r w:rsidR="00F109D4" w:rsidRPr="00900EC2">
        <w:rPr>
          <w:rFonts w:ascii="Garamond" w:hAnsi="Garamond" w:cs="Times New Roman"/>
          <w:sz w:val="24"/>
          <w:szCs w:val="24"/>
        </w:rPr>
        <w:t xml:space="preserve">(finding of </w:t>
      </w:r>
      <w:r w:rsidR="00DF1BFF">
        <w:rPr>
          <w:rFonts w:ascii="Garamond" w:hAnsi="Garamond" w:cs="Times New Roman"/>
          <w:sz w:val="24"/>
          <w:szCs w:val="24"/>
        </w:rPr>
        <w:t xml:space="preserve">the </w:t>
      </w:r>
      <w:r w:rsidR="00F109D4" w:rsidRPr="00900EC2">
        <w:rPr>
          <w:rFonts w:ascii="Garamond" w:hAnsi="Garamond" w:cs="Times New Roman"/>
          <w:sz w:val="24"/>
          <w:szCs w:val="24"/>
        </w:rPr>
        <w:t xml:space="preserve">true cross or </w:t>
      </w:r>
      <w:proofErr w:type="spellStart"/>
      <w:r w:rsidR="003F4855" w:rsidRPr="00900EC2">
        <w:rPr>
          <w:rFonts w:ascii="Garamond" w:hAnsi="Garamond" w:cs="Times New Roman"/>
          <w:i/>
          <w:sz w:val="24"/>
          <w:szCs w:val="24"/>
        </w:rPr>
        <w:t>gubaa</w:t>
      </w:r>
      <w:proofErr w:type="spellEnd"/>
      <w:r w:rsidR="003F4855" w:rsidRPr="00900EC2">
        <w:rPr>
          <w:rFonts w:ascii="Garamond" w:hAnsi="Garamond" w:cs="Times New Roman"/>
          <w:i/>
          <w:sz w:val="24"/>
          <w:szCs w:val="24"/>
        </w:rPr>
        <w:t xml:space="preserve"> </w:t>
      </w:r>
      <w:proofErr w:type="spellStart"/>
      <w:r w:rsidR="003F4855" w:rsidRPr="00900EC2">
        <w:rPr>
          <w:rFonts w:ascii="Garamond" w:hAnsi="Garamond" w:cs="Times New Roman"/>
          <w:i/>
          <w:sz w:val="24"/>
          <w:szCs w:val="24"/>
        </w:rPr>
        <w:t>maskala</w:t>
      </w:r>
      <w:proofErr w:type="spellEnd"/>
      <w:r w:rsidR="00F109D4" w:rsidRPr="00900EC2">
        <w:rPr>
          <w:rFonts w:ascii="Garamond" w:hAnsi="Garamond" w:cs="Times New Roman"/>
          <w:sz w:val="24"/>
          <w:szCs w:val="24"/>
        </w:rPr>
        <w:t>)</w:t>
      </w:r>
      <w:r w:rsidR="003F4855" w:rsidRPr="00900EC2">
        <w:rPr>
          <w:rFonts w:ascii="Garamond" w:hAnsi="Garamond" w:cs="Times New Roman"/>
          <w:sz w:val="24"/>
          <w:szCs w:val="24"/>
        </w:rPr>
        <w:t xml:space="preserve"> and Epiphany </w:t>
      </w:r>
      <w:r w:rsidR="00F109D4" w:rsidRPr="00900EC2">
        <w:rPr>
          <w:rFonts w:ascii="Garamond" w:hAnsi="Garamond" w:cs="Times New Roman"/>
          <w:sz w:val="24"/>
          <w:szCs w:val="24"/>
        </w:rPr>
        <w:t>celebration</w:t>
      </w:r>
      <w:r w:rsidR="003F4855" w:rsidRPr="00900EC2">
        <w:rPr>
          <w:rFonts w:ascii="Garamond" w:hAnsi="Garamond" w:cs="Times New Roman"/>
          <w:sz w:val="24"/>
          <w:szCs w:val="24"/>
        </w:rPr>
        <w:t>.</w:t>
      </w:r>
      <w:r w:rsidR="00F109D4" w:rsidRPr="00900EC2">
        <w:rPr>
          <w:rFonts w:ascii="Garamond" w:hAnsi="Garamond" w:cs="Times New Roman"/>
          <w:sz w:val="24"/>
          <w:szCs w:val="24"/>
        </w:rPr>
        <w:t xml:space="preserve"> </w:t>
      </w:r>
      <w:r w:rsidR="009440C8" w:rsidRPr="00900EC2">
        <w:rPr>
          <w:rFonts w:ascii="Garamond" w:hAnsi="Garamond" w:cs="Times New Roman"/>
          <w:sz w:val="24"/>
          <w:szCs w:val="24"/>
        </w:rPr>
        <w:t xml:space="preserve">For instance, a place near </w:t>
      </w:r>
      <w:proofErr w:type="spellStart"/>
      <w:r w:rsidR="009440C8" w:rsidRPr="00900EC2">
        <w:rPr>
          <w:rFonts w:ascii="Garamond" w:hAnsi="Garamond" w:cs="Times New Roman"/>
          <w:sz w:val="24"/>
          <w:szCs w:val="24"/>
        </w:rPr>
        <w:t>Tullu</w:t>
      </w:r>
      <w:proofErr w:type="spellEnd"/>
      <w:r w:rsidR="009440C8" w:rsidRPr="00900EC2">
        <w:rPr>
          <w:rFonts w:ascii="Garamond" w:hAnsi="Garamond" w:cs="Times New Roman"/>
          <w:sz w:val="24"/>
          <w:szCs w:val="24"/>
        </w:rPr>
        <w:t xml:space="preserve"> </w:t>
      </w:r>
      <w:proofErr w:type="spellStart"/>
      <w:r w:rsidR="009440C8" w:rsidRPr="00900EC2">
        <w:rPr>
          <w:rFonts w:ascii="Garamond" w:hAnsi="Garamond" w:cs="Times New Roman"/>
          <w:sz w:val="24"/>
          <w:szCs w:val="24"/>
        </w:rPr>
        <w:t>Dimtu</w:t>
      </w:r>
      <w:proofErr w:type="spellEnd"/>
      <w:r w:rsidR="009440C8" w:rsidRPr="00900EC2">
        <w:rPr>
          <w:rFonts w:ascii="Garamond" w:hAnsi="Garamond" w:cs="Times New Roman"/>
          <w:sz w:val="24"/>
          <w:szCs w:val="24"/>
        </w:rPr>
        <w:t xml:space="preserve"> Condominium where the indigenous people perform </w:t>
      </w:r>
      <w:proofErr w:type="spellStart"/>
      <w:r w:rsidR="009440C8" w:rsidRPr="00900EC2">
        <w:rPr>
          <w:rFonts w:ascii="Garamond" w:hAnsi="Garamond" w:cs="Times New Roman"/>
          <w:i/>
          <w:sz w:val="24"/>
          <w:szCs w:val="24"/>
        </w:rPr>
        <w:t>Irrecha</w:t>
      </w:r>
      <w:proofErr w:type="spellEnd"/>
      <w:r w:rsidR="009440C8" w:rsidRPr="00900EC2">
        <w:rPr>
          <w:rFonts w:ascii="Garamond" w:hAnsi="Garamond" w:cs="Times New Roman"/>
          <w:sz w:val="24"/>
          <w:szCs w:val="24"/>
        </w:rPr>
        <w:t xml:space="preserve"> (</w:t>
      </w:r>
      <w:r w:rsidR="00680EFE" w:rsidRPr="00900EC2">
        <w:rPr>
          <w:rFonts w:ascii="Garamond" w:hAnsi="Garamond" w:cs="Times New Roman"/>
          <w:sz w:val="24"/>
          <w:szCs w:val="24"/>
        </w:rPr>
        <w:t xml:space="preserve">Oromo’s </w:t>
      </w:r>
      <w:r w:rsidR="00BD5EC7" w:rsidRPr="00900EC2">
        <w:rPr>
          <w:rFonts w:ascii="Garamond" w:hAnsi="Garamond" w:cs="Times New Roman"/>
          <w:sz w:val="24"/>
          <w:szCs w:val="24"/>
        </w:rPr>
        <w:t>thanksgiving</w:t>
      </w:r>
      <w:r w:rsidR="00680EFE" w:rsidRPr="00900EC2">
        <w:rPr>
          <w:rFonts w:ascii="Garamond" w:hAnsi="Garamond" w:cs="Times New Roman"/>
          <w:sz w:val="24"/>
          <w:szCs w:val="24"/>
        </w:rPr>
        <w:t xml:space="preserve"> ritual</w:t>
      </w:r>
      <w:r w:rsidR="009440C8" w:rsidRPr="00900EC2">
        <w:rPr>
          <w:rFonts w:ascii="Garamond" w:hAnsi="Garamond" w:cs="Times New Roman"/>
          <w:sz w:val="24"/>
          <w:szCs w:val="24"/>
        </w:rPr>
        <w:t xml:space="preserve">) in late September </w:t>
      </w:r>
      <w:r w:rsidR="003409E9">
        <w:rPr>
          <w:rFonts w:ascii="Garamond" w:hAnsi="Garamond" w:cs="Times New Roman"/>
          <w:sz w:val="24"/>
          <w:szCs w:val="24"/>
        </w:rPr>
        <w:t>has</w:t>
      </w:r>
      <w:r w:rsidR="009440C8" w:rsidRPr="00900EC2">
        <w:rPr>
          <w:rFonts w:ascii="Garamond" w:hAnsi="Garamond" w:cs="Times New Roman"/>
          <w:sz w:val="24"/>
          <w:szCs w:val="24"/>
        </w:rPr>
        <w:t xml:space="preserve"> started to be used for Epiphany celebration by the Church</w:t>
      </w:r>
      <w:r w:rsidR="003409E9">
        <w:rPr>
          <w:rFonts w:ascii="Garamond" w:hAnsi="Garamond" w:cs="Times New Roman"/>
          <w:sz w:val="24"/>
          <w:szCs w:val="24"/>
        </w:rPr>
        <w:t>,</w:t>
      </w:r>
      <w:r w:rsidR="00424C77" w:rsidRPr="00900EC2">
        <w:rPr>
          <w:rFonts w:ascii="Garamond" w:hAnsi="Garamond" w:cs="Times New Roman"/>
          <w:sz w:val="24"/>
          <w:szCs w:val="24"/>
        </w:rPr>
        <w:t xml:space="preserve"> according to the informants. Such activity</w:t>
      </w:r>
      <w:r w:rsidR="003409E9">
        <w:rPr>
          <w:rFonts w:ascii="Garamond" w:hAnsi="Garamond" w:cs="Times New Roman"/>
          <w:sz w:val="24"/>
          <w:szCs w:val="24"/>
        </w:rPr>
        <w:t>,</w:t>
      </w:r>
      <w:r w:rsidR="00424C77" w:rsidRPr="00900EC2">
        <w:rPr>
          <w:rFonts w:ascii="Garamond" w:hAnsi="Garamond" w:cs="Times New Roman"/>
          <w:sz w:val="24"/>
          <w:szCs w:val="24"/>
        </w:rPr>
        <w:t xml:space="preserve"> if not properly handled</w:t>
      </w:r>
      <w:r w:rsidR="003409E9">
        <w:rPr>
          <w:rFonts w:ascii="Garamond" w:hAnsi="Garamond" w:cs="Times New Roman"/>
          <w:sz w:val="24"/>
          <w:szCs w:val="24"/>
        </w:rPr>
        <w:t>,</w:t>
      </w:r>
      <w:r w:rsidR="00424C77" w:rsidRPr="00900EC2">
        <w:rPr>
          <w:rFonts w:ascii="Garamond" w:hAnsi="Garamond" w:cs="Times New Roman"/>
          <w:sz w:val="24"/>
          <w:szCs w:val="24"/>
        </w:rPr>
        <w:t xml:space="preserve"> can lead to </w:t>
      </w:r>
      <w:r w:rsidR="00BD5EC7" w:rsidRPr="00900EC2">
        <w:rPr>
          <w:rFonts w:ascii="Garamond" w:hAnsi="Garamond" w:cs="Times New Roman"/>
          <w:sz w:val="24"/>
          <w:szCs w:val="24"/>
        </w:rPr>
        <w:t>religious-based</w:t>
      </w:r>
      <w:r w:rsidR="00424C77" w:rsidRPr="00900EC2">
        <w:rPr>
          <w:rFonts w:ascii="Garamond" w:hAnsi="Garamond" w:cs="Times New Roman"/>
          <w:sz w:val="24"/>
          <w:szCs w:val="24"/>
        </w:rPr>
        <w:t xml:space="preserve"> conflicts in the area.</w:t>
      </w:r>
      <w:r w:rsidR="009440C8" w:rsidRPr="00900EC2">
        <w:rPr>
          <w:rFonts w:ascii="Garamond" w:hAnsi="Garamond" w:cs="Times New Roman"/>
          <w:sz w:val="24"/>
          <w:szCs w:val="24"/>
        </w:rPr>
        <w:t xml:space="preserve">   </w:t>
      </w:r>
      <w:r w:rsidR="00F109D4" w:rsidRPr="00900EC2">
        <w:rPr>
          <w:rFonts w:ascii="Garamond" w:hAnsi="Garamond" w:cs="Times New Roman"/>
          <w:sz w:val="24"/>
          <w:szCs w:val="24"/>
        </w:rPr>
        <w:t xml:space="preserve"> </w:t>
      </w:r>
      <w:r w:rsidR="003F4855" w:rsidRPr="00900EC2">
        <w:rPr>
          <w:rFonts w:ascii="Garamond" w:hAnsi="Garamond" w:cs="Times New Roman"/>
          <w:sz w:val="24"/>
          <w:szCs w:val="24"/>
        </w:rPr>
        <w:t xml:space="preserve">   </w:t>
      </w:r>
      <w:r w:rsidR="00E81B26" w:rsidRPr="00900EC2">
        <w:rPr>
          <w:rFonts w:ascii="Garamond" w:hAnsi="Garamond" w:cs="Times New Roman"/>
          <w:sz w:val="24"/>
          <w:szCs w:val="24"/>
        </w:rPr>
        <w:t xml:space="preserve"> </w:t>
      </w:r>
      <w:r w:rsidRPr="00900EC2">
        <w:rPr>
          <w:rFonts w:ascii="Garamond" w:hAnsi="Garamond" w:cs="Times New Roman"/>
          <w:sz w:val="24"/>
          <w:szCs w:val="24"/>
        </w:rPr>
        <w:t xml:space="preserve">  </w:t>
      </w:r>
    </w:p>
    <w:p w14:paraId="1199048C" w14:textId="1ABCDC08" w:rsidR="005C4325" w:rsidRPr="00900EC2" w:rsidRDefault="003A60D3" w:rsidP="00693DE7">
      <w:pPr>
        <w:spacing w:after="0" w:line="360" w:lineRule="auto"/>
        <w:jc w:val="both"/>
        <w:rPr>
          <w:rFonts w:ascii="Garamond" w:hAnsi="Garamond" w:cs="Times New Roman"/>
          <w:sz w:val="24"/>
          <w:szCs w:val="24"/>
        </w:rPr>
      </w:pPr>
      <w:r w:rsidRPr="00900EC2">
        <w:rPr>
          <w:rFonts w:ascii="Garamond" w:hAnsi="Garamond" w:cs="Times New Roman"/>
          <w:sz w:val="24"/>
          <w:szCs w:val="24"/>
        </w:rPr>
        <w:t>The last category of land in the study area is old</w:t>
      </w:r>
      <w:r w:rsidRPr="00900EC2">
        <w:rPr>
          <w:rFonts w:ascii="Garamond" w:hAnsi="Garamond" w:cs="Times New Roman"/>
          <w:i/>
          <w:sz w:val="24"/>
          <w:szCs w:val="24"/>
        </w:rPr>
        <w:t xml:space="preserve"> </w:t>
      </w:r>
      <w:r w:rsidR="00F22E50" w:rsidRPr="00900EC2">
        <w:rPr>
          <w:rFonts w:ascii="Garamond" w:hAnsi="Garamond" w:cs="Times New Roman"/>
          <w:sz w:val="24"/>
          <w:szCs w:val="24"/>
        </w:rPr>
        <w:t>graveya</w:t>
      </w:r>
      <w:r w:rsidRPr="00900EC2">
        <w:rPr>
          <w:rFonts w:ascii="Garamond" w:hAnsi="Garamond" w:cs="Times New Roman"/>
          <w:sz w:val="24"/>
          <w:szCs w:val="24"/>
        </w:rPr>
        <w:t>rds or burial land known locally as ‘</w:t>
      </w:r>
      <w:r w:rsidRPr="00900EC2">
        <w:rPr>
          <w:rFonts w:ascii="Garamond" w:hAnsi="Garamond" w:cs="Times New Roman"/>
          <w:i/>
          <w:sz w:val="24"/>
          <w:szCs w:val="24"/>
        </w:rPr>
        <w:t xml:space="preserve">Bakka </w:t>
      </w:r>
      <w:proofErr w:type="spellStart"/>
      <w:r w:rsidRPr="00900EC2">
        <w:rPr>
          <w:rFonts w:ascii="Garamond" w:hAnsi="Garamond" w:cs="Times New Roman"/>
          <w:i/>
          <w:sz w:val="24"/>
          <w:szCs w:val="24"/>
        </w:rPr>
        <w:t>awwala</w:t>
      </w:r>
      <w:proofErr w:type="spellEnd"/>
      <w:r w:rsidRPr="00900EC2">
        <w:rPr>
          <w:rFonts w:ascii="Garamond" w:hAnsi="Garamond" w:cs="Times New Roman"/>
          <w:i/>
          <w:sz w:val="24"/>
          <w:szCs w:val="24"/>
        </w:rPr>
        <w:t xml:space="preserve">’. </w:t>
      </w:r>
      <w:r w:rsidR="00C93F49" w:rsidRPr="00900EC2">
        <w:rPr>
          <w:rFonts w:ascii="Garamond" w:hAnsi="Garamond" w:cs="Times New Roman"/>
          <w:sz w:val="24"/>
          <w:szCs w:val="24"/>
        </w:rPr>
        <w:t>Before the expansion of Christianity in the area</w:t>
      </w:r>
      <w:r w:rsidR="00D43C67">
        <w:rPr>
          <w:rFonts w:ascii="Garamond" w:hAnsi="Garamond" w:cs="Times New Roman"/>
          <w:sz w:val="24"/>
          <w:szCs w:val="24"/>
        </w:rPr>
        <w:t>,</w:t>
      </w:r>
      <w:r w:rsidR="00C93F49" w:rsidRPr="00900EC2">
        <w:rPr>
          <w:rFonts w:ascii="Garamond" w:hAnsi="Garamond" w:cs="Times New Roman"/>
          <w:sz w:val="24"/>
          <w:szCs w:val="24"/>
        </w:rPr>
        <w:t xml:space="preserve"> the Oromo</w:t>
      </w:r>
      <w:r w:rsidR="00AA4C14" w:rsidRPr="00900EC2">
        <w:rPr>
          <w:rFonts w:ascii="Garamond" w:hAnsi="Garamond" w:cs="Times New Roman"/>
          <w:sz w:val="24"/>
          <w:szCs w:val="24"/>
        </w:rPr>
        <w:t xml:space="preserve"> people</w:t>
      </w:r>
      <w:r w:rsidR="00C93F49" w:rsidRPr="00900EC2">
        <w:rPr>
          <w:rFonts w:ascii="Garamond" w:hAnsi="Garamond" w:cs="Times New Roman"/>
          <w:sz w:val="24"/>
          <w:szCs w:val="24"/>
        </w:rPr>
        <w:t xml:space="preserve"> used to bury their dead </w:t>
      </w:r>
      <w:r w:rsidR="00D43C67">
        <w:rPr>
          <w:rFonts w:ascii="Garamond" w:hAnsi="Garamond" w:cs="Times New Roman"/>
          <w:sz w:val="24"/>
          <w:szCs w:val="24"/>
        </w:rPr>
        <w:t>in</w:t>
      </w:r>
      <w:r w:rsidR="00C93F49" w:rsidRPr="00900EC2">
        <w:rPr>
          <w:rFonts w:ascii="Garamond" w:hAnsi="Garamond" w:cs="Times New Roman"/>
          <w:sz w:val="24"/>
          <w:szCs w:val="24"/>
        </w:rPr>
        <w:t xml:space="preserve"> </w:t>
      </w:r>
      <w:r w:rsidRPr="00900EC2">
        <w:rPr>
          <w:rFonts w:ascii="Garamond" w:hAnsi="Garamond" w:cs="Times New Roman"/>
          <w:sz w:val="24"/>
          <w:szCs w:val="24"/>
        </w:rPr>
        <w:t xml:space="preserve">their </w:t>
      </w:r>
      <w:r w:rsidR="00C93F49" w:rsidRPr="00900EC2">
        <w:rPr>
          <w:rFonts w:ascii="Garamond" w:hAnsi="Garamond" w:cs="Times New Roman"/>
          <w:sz w:val="24"/>
          <w:szCs w:val="24"/>
        </w:rPr>
        <w:t>local</w:t>
      </w:r>
      <w:r w:rsidRPr="00900EC2">
        <w:rPr>
          <w:rFonts w:ascii="Garamond" w:hAnsi="Garamond" w:cs="Times New Roman"/>
          <w:sz w:val="24"/>
          <w:szCs w:val="24"/>
        </w:rPr>
        <w:t xml:space="preserve">ity. </w:t>
      </w:r>
      <w:r w:rsidR="00915EF8" w:rsidRPr="00900EC2">
        <w:rPr>
          <w:rFonts w:ascii="Garamond" w:hAnsi="Garamond" w:cs="Times New Roman"/>
          <w:sz w:val="24"/>
          <w:szCs w:val="24"/>
        </w:rPr>
        <w:t xml:space="preserve">Although </w:t>
      </w:r>
      <w:r w:rsidR="00BD5EC7" w:rsidRPr="00900EC2">
        <w:rPr>
          <w:rFonts w:ascii="Garamond" w:hAnsi="Garamond" w:cs="Times New Roman"/>
          <w:sz w:val="24"/>
          <w:szCs w:val="24"/>
        </w:rPr>
        <w:t xml:space="preserve">the </w:t>
      </w:r>
      <w:r w:rsidR="00915EF8" w:rsidRPr="00900EC2">
        <w:rPr>
          <w:rFonts w:ascii="Garamond" w:hAnsi="Garamond" w:cs="Times New Roman"/>
          <w:sz w:val="24"/>
          <w:szCs w:val="24"/>
        </w:rPr>
        <w:t xml:space="preserve">practice of burying one’s dead family </w:t>
      </w:r>
      <w:r w:rsidR="00AA4C14" w:rsidRPr="00900EC2">
        <w:rPr>
          <w:rFonts w:ascii="Garamond" w:hAnsi="Garamond" w:cs="Times New Roman"/>
          <w:sz w:val="24"/>
          <w:szCs w:val="24"/>
        </w:rPr>
        <w:t xml:space="preserve">in </w:t>
      </w:r>
      <w:r w:rsidR="00D43C67">
        <w:rPr>
          <w:rFonts w:ascii="Garamond" w:hAnsi="Garamond" w:cs="Times New Roman"/>
          <w:sz w:val="24"/>
          <w:szCs w:val="24"/>
        </w:rPr>
        <w:t xml:space="preserve">the </w:t>
      </w:r>
      <w:r w:rsidR="00AA4C14" w:rsidRPr="00900EC2">
        <w:rPr>
          <w:rFonts w:ascii="Garamond" w:hAnsi="Garamond" w:cs="Times New Roman"/>
          <w:sz w:val="24"/>
          <w:szCs w:val="24"/>
        </w:rPr>
        <w:t xml:space="preserve">local area </w:t>
      </w:r>
      <w:r w:rsidR="00915EF8" w:rsidRPr="00900EC2">
        <w:rPr>
          <w:rFonts w:ascii="Garamond" w:hAnsi="Garamond" w:cs="Times New Roman"/>
          <w:sz w:val="24"/>
          <w:szCs w:val="24"/>
        </w:rPr>
        <w:t>is banned and exclusively performed at re</w:t>
      </w:r>
      <w:r w:rsidRPr="00900EC2">
        <w:rPr>
          <w:rFonts w:ascii="Garamond" w:hAnsi="Garamond" w:cs="Times New Roman"/>
          <w:sz w:val="24"/>
          <w:szCs w:val="24"/>
        </w:rPr>
        <w:t>li</w:t>
      </w:r>
      <w:r w:rsidR="00915EF8" w:rsidRPr="00900EC2">
        <w:rPr>
          <w:rFonts w:ascii="Garamond" w:hAnsi="Garamond" w:cs="Times New Roman"/>
          <w:sz w:val="24"/>
          <w:szCs w:val="24"/>
        </w:rPr>
        <w:t xml:space="preserve">gious sites, the old graveyards </w:t>
      </w:r>
      <w:r w:rsidR="00AA4C14" w:rsidRPr="00900EC2">
        <w:rPr>
          <w:rFonts w:ascii="Garamond" w:hAnsi="Garamond" w:cs="Times New Roman"/>
          <w:sz w:val="24"/>
          <w:szCs w:val="24"/>
        </w:rPr>
        <w:t xml:space="preserve">or </w:t>
      </w:r>
      <w:r w:rsidR="00DF2568">
        <w:rPr>
          <w:rFonts w:ascii="Garamond" w:hAnsi="Garamond" w:cs="Times New Roman"/>
          <w:sz w:val="24"/>
          <w:szCs w:val="24"/>
        </w:rPr>
        <w:t xml:space="preserve">the </w:t>
      </w:r>
      <w:r w:rsidR="00AA4C14" w:rsidRPr="00900EC2">
        <w:rPr>
          <w:rFonts w:ascii="Garamond" w:hAnsi="Garamond" w:cs="Times New Roman"/>
          <w:sz w:val="24"/>
          <w:szCs w:val="24"/>
        </w:rPr>
        <w:t xml:space="preserve">burial of ancestors </w:t>
      </w:r>
      <w:r w:rsidR="00915EF8" w:rsidRPr="00900EC2">
        <w:rPr>
          <w:rFonts w:ascii="Garamond" w:hAnsi="Garamond" w:cs="Times New Roman"/>
          <w:sz w:val="24"/>
          <w:szCs w:val="24"/>
        </w:rPr>
        <w:t xml:space="preserve">are </w:t>
      </w:r>
      <w:r w:rsidRPr="00900EC2">
        <w:rPr>
          <w:rFonts w:ascii="Garamond" w:hAnsi="Garamond" w:cs="Times New Roman"/>
          <w:sz w:val="24"/>
          <w:szCs w:val="24"/>
        </w:rPr>
        <w:t>recognizable</w:t>
      </w:r>
      <w:r w:rsidR="00AA4C14" w:rsidRPr="00900EC2">
        <w:rPr>
          <w:rFonts w:ascii="Garamond" w:hAnsi="Garamond" w:cs="Times New Roman"/>
          <w:sz w:val="24"/>
          <w:szCs w:val="24"/>
        </w:rPr>
        <w:t xml:space="preserve"> in the area</w:t>
      </w:r>
      <w:r w:rsidR="00915EF8" w:rsidRPr="00900EC2">
        <w:rPr>
          <w:rFonts w:ascii="Garamond" w:hAnsi="Garamond" w:cs="Times New Roman"/>
          <w:sz w:val="24"/>
          <w:szCs w:val="24"/>
        </w:rPr>
        <w:t xml:space="preserve">. </w:t>
      </w:r>
      <w:r w:rsidR="00C93F49" w:rsidRPr="00900EC2">
        <w:rPr>
          <w:rFonts w:ascii="Garamond" w:hAnsi="Garamond" w:cs="Times New Roman"/>
          <w:sz w:val="24"/>
          <w:szCs w:val="24"/>
        </w:rPr>
        <w:t>Farming the burial place is ‘</w:t>
      </w:r>
      <w:proofErr w:type="spellStart"/>
      <w:r w:rsidR="00C93F49" w:rsidRPr="00900EC2">
        <w:rPr>
          <w:rFonts w:ascii="Garamond" w:hAnsi="Garamond" w:cs="Times New Roman"/>
          <w:i/>
          <w:sz w:val="24"/>
          <w:szCs w:val="24"/>
        </w:rPr>
        <w:t>hirmii</w:t>
      </w:r>
      <w:proofErr w:type="spellEnd"/>
      <w:r w:rsidR="00C93F49" w:rsidRPr="00900EC2">
        <w:rPr>
          <w:rFonts w:ascii="Garamond" w:hAnsi="Garamond" w:cs="Times New Roman"/>
          <w:sz w:val="24"/>
          <w:szCs w:val="24"/>
        </w:rPr>
        <w:t>’ (taboo) i.e.</w:t>
      </w:r>
      <w:r w:rsidR="009C2E71">
        <w:rPr>
          <w:rFonts w:ascii="Garamond" w:hAnsi="Garamond" w:cs="Times New Roman"/>
          <w:sz w:val="24"/>
          <w:szCs w:val="24"/>
        </w:rPr>
        <w:t>,</w:t>
      </w:r>
      <w:r w:rsidR="00C93F49" w:rsidRPr="00900EC2">
        <w:rPr>
          <w:rFonts w:ascii="Garamond" w:hAnsi="Garamond" w:cs="Times New Roman"/>
          <w:sz w:val="24"/>
          <w:szCs w:val="24"/>
        </w:rPr>
        <w:t xml:space="preserve"> considered as eating the flesh of the dead</w:t>
      </w:r>
      <w:r w:rsidR="00AA4C14" w:rsidRPr="00900EC2">
        <w:rPr>
          <w:rFonts w:ascii="Garamond" w:hAnsi="Garamond" w:cs="Times New Roman"/>
          <w:sz w:val="24"/>
          <w:szCs w:val="24"/>
        </w:rPr>
        <w:t xml:space="preserve"> in the views of the local people</w:t>
      </w:r>
      <w:r w:rsidR="00C93F49" w:rsidRPr="00900EC2">
        <w:rPr>
          <w:rFonts w:ascii="Garamond" w:hAnsi="Garamond" w:cs="Times New Roman"/>
          <w:sz w:val="24"/>
          <w:szCs w:val="24"/>
        </w:rPr>
        <w:t>. It won’t be destroyed for any purpose in traditional Oromo perspectives. It’s protected land.</w:t>
      </w:r>
      <w:r w:rsidR="00441E8C" w:rsidRPr="00900EC2">
        <w:rPr>
          <w:rFonts w:ascii="Garamond" w:hAnsi="Garamond" w:cs="Times New Roman"/>
          <w:sz w:val="24"/>
          <w:szCs w:val="24"/>
        </w:rPr>
        <w:t xml:space="preserve"> In addition to their functions, the above categories vary in terms of their </w:t>
      </w:r>
      <w:r w:rsidR="009C2E71">
        <w:rPr>
          <w:rFonts w:ascii="Garamond" w:hAnsi="Garamond" w:cs="Times New Roman"/>
          <w:sz w:val="24"/>
          <w:szCs w:val="24"/>
        </w:rPr>
        <w:t>ownership</w:t>
      </w:r>
      <w:r w:rsidR="00441E8C" w:rsidRPr="00900EC2">
        <w:rPr>
          <w:rFonts w:ascii="Garamond" w:hAnsi="Garamond" w:cs="Times New Roman"/>
          <w:sz w:val="24"/>
          <w:szCs w:val="24"/>
        </w:rPr>
        <w:t xml:space="preserve">. While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441E8C" w:rsidRPr="00900EC2">
        <w:rPr>
          <w:rFonts w:ascii="Garamond" w:hAnsi="Garamond" w:cs="Times New Roman"/>
          <w:sz w:val="24"/>
          <w:szCs w:val="24"/>
        </w:rPr>
        <w:t xml:space="preserve"> and </w:t>
      </w:r>
      <w:proofErr w:type="spellStart"/>
      <w:r w:rsidR="00441E8C" w:rsidRPr="00900EC2">
        <w:rPr>
          <w:rFonts w:ascii="Garamond" w:hAnsi="Garamond" w:cs="Times New Roman"/>
          <w:i/>
          <w:sz w:val="24"/>
          <w:szCs w:val="24"/>
        </w:rPr>
        <w:t>maasa</w:t>
      </w:r>
      <w:proofErr w:type="spellEnd"/>
      <w:r w:rsidR="00441E8C" w:rsidRPr="00900EC2">
        <w:rPr>
          <w:rFonts w:ascii="Garamond" w:hAnsi="Garamond" w:cs="Times New Roman"/>
          <w:sz w:val="24"/>
          <w:szCs w:val="24"/>
        </w:rPr>
        <w:t xml:space="preserve"> are owned by the household, </w:t>
      </w:r>
      <w:proofErr w:type="spellStart"/>
      <w:r w:rsidR="00441E8C" w:rsidRPr="00900EC2">
        <w:rPr>
          <w:rFonts w:ascii="Garamond" w:hAnsi="Garamond" w:cs="Times New Roman"/>
          <w:i/>
          <w:sz w:val="24"/>
          <w:szCs w:val="24"/>
        </w:rPr>
        <w:t>abdaari</w:t>
      </w:r>
      <w:proofErr w:type="spellEnd"/>
      <w:r w:rsidR="00441E8C" w:rsidRPr="00900EC2">
        <w:rPr>
          <w:rFonts w:ascii="Garamond" w:hAnsi="Garamond" w:cs="Times New Roman"/>
          <w:sz w:val="24"/>
          <w:szCs w:val="24"/>
        </w:rPr>
        <w:t xml:space="preserve"> and </w:t>
      </w:r>
      <w:proofErr w:type="spellStart"/>
      <w:r w:rsidR="00441E8C" w:rsidRPr="00900EC2">
        <w:rPr>
          <w:rFonts w:ascii="Garamond" w:hAnsi="Garamond" w:cs="Times New Roman"/>
          <w:i/>
          <w:sz w:val="24"/>
          <w:szCs w:val="24"/>
        </w:rPr>
        <w:t>bakka</w:t>
      </w:r>
      <w:proofErr w:type="spellEnd"/>
      <w:r w:rsidR="00441E8C" w:rsidRPr="00900EC2">
        <w:rPr>
          <w:rFonts w:ascii="Garamond" w:hAnsi="Garamond" w:cs="Times New Roman"/>
          <w:i/>
          <w:sz w:val="24"/>
          <w:szCs w:val="24"/>
        </w:rPr>
        <w:t xml:space="preserve"> </w:t>
      </w:r>
      <w:proofErr w:type="spellStart"/>
      <w:r w:rsidR="00441E8C" w:rsidRPr="00900EC2">
        <w:rPr>
          <w:rFonts w:ascii="Garamond" w:hAnsi="Garamond" w:cs="Times New Roman"/>
          <w:i/>
          <w:sz w:val="24"/>
          <w:szCs w:val="24"/>
        </w:rPr>
        <w:t>awwalaa</w:t>
      </w:r>
      <w:proofErr w:type="spellEnd"/>
      <w:r w:rsidR="00441E8C" w:rsidRPr="00900EC2">
        <w:rPr>
          <w:rFonts w:ascii="Garamond" w:hAnsi="Garamond" w:cs="Times New Roman"/>
          <w:sz w:val="24"/>
          <w:szCs w:val="24"/>
        </w:rPr>
        <w:t xml:space="preserve"> are owned by </w:t>
      </w:r>
      <w:proofErr w:type="spellStart"/>
      <w:r w:rsidR="00441E8C" w:rsidRPr="00900EC2">
        <w:rPr>
          <w:rFonts w:ascii="Garamond" w:hAnsi="Garamond" w:cs="Times New Roman"/>
          <w:sz w:val="24"/>
          <w:szCs w:val="24"/>
        </w:rPr>
        <w:t>gosa</w:t>
      </w:r>
      <w:proofErr w:type="spellEnd"/>
      <w:r w:rsidR="00441E8C" w:rsidRPr="00900EC2">
        <w:rPr>
          <w:rFonts w:ascii="Garamond" w:hAnsi="Garamond" w:cs="Times New Roman"/>
          <w:sz w:val="24"/>
          <w:szCs w:val="24"/>
        </w:rPr>
        <w:t xml:space="preserve"> or </w:t>
      </w:r>
      <w:proofErr w:type="spellStart"/>
      <w:r w:rsidR="00441E8C" w:rsidRPr="00900EC2">
        <w:rPr>
          <w:rFonts w:ascii="Garamond" w:hAnsi="Garamond" w:cs="Times New Roman"/>
          <w:i/>
          <w:sz w:val="24"/>
          <w:szCs w:val="24"/>
        </w:rPr>
        <w:t>balbalaa</w:t>
      </w:r>
      <w:proofErr w:type="spellEnd"/>
      <w:r w:rsidR="00441E8C" w:rsidRPr="00900EC2">
        <w:rPr>
          <w:rFonts w:ascii="Garamond" w:hAnsi="Garamond" w:cs="Times New Roman"/>
          <w:sz w:val="24"/>
          <w:szCs w:val="24"/>
        </w:rPr>
        <w:t xml:space="preserve"> (sub-clans or clans).</w:t>
      </w:r>
    </w:p>
    <w:p w14:paraId="3A817794" w14:textId="1BFB9B9B" w:rsidR="00697BCD" w:rsidRPr="00900EC2" w:rsidRDefault="00697BCD" w:rsidP="00D36E9C">
      <w:pPr>
        <w:pStyle w:val="Heading2"/>
        <w:numPr>
          <w:ilvl w:val="1"/>
          <w:numId w:val="2"/>
        </w:numPr>
        <w:rPr>
          <w:rFonts w:ascii="Garamond" w:hAnsi="Garamond" w:cs="Times New Roman"/>
          <w:b/>
          <w:color w:val="auto"/>
        </w:rPr>
      </w:pPr>
      <w:r w:rsidRPr="00900EC2">
        <w:rPr>
          <w:rFonts w:ascii="Garamond" w:hAnsi="Garamond" w:cs="Times New Roman"/>
          <w:b/>
          <w:color w:val="auto"/>
        </w:rPr>
        <w:t>The Implication</w:t>
      </w:r>
      <w:r w:rsidR="006C2DEF" w:rsidRPr="00900EC2">
        <w:rPr>
          <w:rFonts w:ascii="Garamond" w:hAnsi="Garamond" w:cs="Times New Roman"/>
          <w:b/>
          <w:color w:val="auto"/>
        </w:rPr>
        <w:t>s</w:t>
      </w:r>
      <w:r w:rsidRPr="00900EC2">
        <w:rPr>
          <w:rFonts w:ascii="Garamond" w:hAnsi="Garamond" w:cs="Times New Roman"/>
          <w:b/>
          <w:color w:val="auto"/>
        </w:rPr>
        <w:t xml:space="preserve"> of Divergent </w:t>
      </w:r>
      <w:r w:rsidR="009C2E71">
        <w:rPr>
          <w:rFonts w:ascii="Garamond" w:hAnsi="Garamond" w:cs="Times New Roman"/>
          <w:b/>
          <w:color w:val="auto"/>
        </w:rPr>
        <w:t>Notions</w:t>
      </w:r>
      <w:r w:rsidRPr="00900EC2">
        <w:rPr>
          <w:rFonts w:ascii="Garamond" w:hAnsi="Garamond" w:cs="Times New Roman"/>
          <w:b/>
          <w:color w:val="auto"/>
        </w:rPr>
        <w:t xml:space="preserve"> of Land on Land-related Conflict in </w:t>
      </w:r>
      <w:r w:rsidR="0075245F" w:rsidRPr="00900EC2">
        <w:rPr>
          <w:rFonts w:ascii="Garamond" w:hAnsi="Garamond" w:cs="Times New Roman"/>
          <w:b/>
          <w:color w:val="auto"/>
        </w:rPr>
        <w:t>Addis Ababa Peri-Urban Area</w:t>
      </w:r>
    </w:p>
    <w:p w14:paraId="787A19B1" w14:textId="729BDD7A" w:rsidR="00910A0C" w:rsidRPr="00900EC2" w:rsidRDefault="00910A0C" w:rsidP="00693DE7">
      <w:pPr>
        <w:spacing w:line="360" w:lineRule="auto"/>
        <w:jc w:val="both"/>
        <w:rPr>
          <w:rFonts w:ascii="Garamond" w:hAnsi="Garamond" w:cs="Times New Roman"/>
          <w:sz w:val="24"/>
          <w:szCs w:val="24"/>
        </w:rPr>
      </w:pPr>
      <w:r w:rsidRPr="00900EC2">
        <w:rPr>
          <w:rFonts w:ascii="Garamond" w:hAnsi="Garamond" w:cs="Times New Roman"/>
          <w:sz w:val="24"/>
          <w:szCs w:val="24"/>
        </w:rPr>
        <w:t xml:space="preserve">The Oromo use the symbolic connection between </w:t>
      </w:r>
      <w:proofErr w:type="spellStart"/>
      <w:r w:rsidRPr="00900EC2">
        <w:rPr>
          <w:rFonts w:ascii="Garamond" w:hAnsi="Garamond" w:cs="Times New Roman"/>
          <w:i/>
          <w:sz w:val="24"/>
          <w:szCs w:val="24"/>
        </w:rPr>
        <w:t>lafee</w:t>
      </w:r>
      <w:proofErr w:type="spellEnd"/>
      <w:r w:rsidRPr="00900EC2">
        <w:rPr>
          <w:rFonts w:ascii="Garamond" w:hAnsi="Garamond" w:cs="Times New Roman"/>
          <w:sz w:val="24"/>
          <w:szCs w:val="24"/>
        </w:rPr>
        <w:t xml:space="preserve"> and </w:t>
      </w:r>
      <w:proofErr w:type="spellStart"/>
      <w:r w:rsidRPr="00900EC2">
        <w:rPr>
          <w:rFonts w:ascii="Garamond" w:hAnsi="Garamond" w:cs="Times New Roman"/>
          <w:i/>
          <w:sz w:val="24"/>
          <w:szCs w:val="24"/>
        </w:rPr>
        <w:t>lafa</w:t>
      </w:r>
      <w:proofErr w:type="spellEnd"/>
      <w:r w:rsidRPr="00900EC2">
        <w:rPr>
          <w:rFonts w:ascii="Garamond" w:hAnsi="Garamond" w:cs="Times New Roman"/>
          <w:sz w:val="24"/>
          <w:szCs w:val="24"/>
        </w:rPr>
        <w:t xml:space="preserve"> to illustrate how impossible their existence would be without their land.</w:t>
      </w:r>
      <w:r w:rsidR="00270F51" w:rsidRPr="00900EC2">
        <w:rPr>
          <w:rFonts w:ascii="Garamond" w:hAnsi="Garamond" w:cs="Times New Roman"/>
          <w:sz w:val="24"/>
          <w:szCs w:val="24"/>
        </w:rPr>
        <w:t xml:space="preserve"> Also</w:t>
      </w:r>
      <w:r w:rsidR="00BD5EC7" w:rsidRPr="00900EC2">
        <w:rPr>
          <w:rFonts w:ascii="Garamond" w:hAnsi="Garamond" w:cs="Times New Roman"/>
          <w:sz w:val="24"/>
          <w:szCs w:val="24"/>
        </w:rPr>
        <w:t>,</w:t>
      </w:r>
      <w:r w:rsidR="00270F51" w:rsidRPr="00900EC2">
        <w:rPr>
          <w:rFonts w:ascii="Garamond" w:hAnsi="Garamond" w:cs="Times New Roman"/>
          <w:sz w:val="24"/>
          <w:szCs w:val="24"/>
        </w:rPr>
        <w:t xml:space="preserve"> the relationships between ‘</w:t>
      </w:r>
      <w:proofErr w:type="spellStart"/>
      <w:r w:rsidR="00270F51" w:rsidRPr="00900EC2">
        <w:rPr>
          <w:rFonts w:ascii="Garamond" w:hAnsi="Garamond" w:cs="Times New Roman"/>
          <w:i/>
          <w:sz w:val="24"/>
          <w:szCs w:val="24"/>
        </w:rPr>
        <w:t>Waqaa</w:t>
      </w:r>
      <w:proofErr w:type="spellEnd"/>
      <w:r w:rsidR="00270F51" w:rsidRPr="00900EC2">
        <w:rPr>
          <w:rFonts w:ascii="Garamond" w:hAnsi="Garamond" w:cs="Times New Roman"/>
          <w:i/>
          <w:sz w:val="24"/>
          <w:szCs w:val="24"/>
        </w:rPr>
        <w:t xml:space="preserve"> fi </w:t>
      </w:r>
      <w:proofErr w:type="spellStart"/>
      <w:r w:rsidR="00270F51" w:rsidRPr="00900EC2">
        <w:rPr>
          <w:rFonts w:ascii="Garamond" w:hAnsi="Garamond" w:cs="Times New Roman"/>
          <w:i/>
          <w:sz w:val="24"/>
          <w:szCs w:val="24"/>
        </w:rPr>
        <w:t>lafaa</w:t>
      </w:r>
      <w:proofErr w:type="spellEnd"/>
      <w:r w:rsidR="00270F51" w:rsidRPr="00900EC2">
        <w:rPr>
          <w:rFonts w:ascii="Garamond" w:hAnsi="Garamond" w:cs="Times New Roman"/>
          <w:sz w:val="24"/>
          <w:szCs w:val="24"/>
        </w:rPr>
        <w:t xml:space="preserve">’ (God or sky and earth) </w:t>
      </w:r>
      <w:r w:rsidR="00BD5EC7" w:rsidRPr="00900EC2">
        <w:rPr>
          <w:rFonts w:ascii="Garamond" w:hAnsi="Garamond" w:cs="Times New Roman"/>
          <w:sz w:val="24"/>
          <w:szCs w:val="24"/>
        </w:rPr>
        <w:t>are</w:t>
      </w:r>
      <w:r w:rsidR="00270F51" w:rsidRPr="00900EC2">
        <w:rPr>
          <w:rFonts w:ascii="Garamond" w:hAnsi="Garamond" w:cs="Times New Roman"/>
          <w:sz w:val="24"/>
          <w:szCs w:val="24"/>
        </w:rPr>
        <w:t xml:space="preserve"> popular within Oromo expressions and </w:t>
      </w:r>
      <w:r w:rsidR="00024A95" w:rsidRPr="00900EC2">
        <w:rPr>
          <w:rFonts w:ascii="Garamond" w:hAnsi="Garamond" w:cs="Times New Roman"/>
          <w:sz w:val="24"/>
          <w:szCs w:val="24"/>
        </w:rPr>
        <w:t xml:space="preserve">daily </w:t>
      </w:r>
      <w:r w:rsidR="00270F51" w:rsidRPr="00900EC2">
        <w:rPr>
          <w:rFonts w:ascii="Garamond" w:hAnsi="Garamond" w:cs="Times New Roman"/>
          <w:sz w:val="24"/>
          <w:szCs w:val="24"/>
        </w:rPr>
        <w:t xml:space="preserve">conversation. </w:t>
      </w:r>
      <w:r w:rsidRPr="00900EC2">
        <w:rPr>
          <w:rFonts w:ascii="Garamond" w:hAnsi="Garamond" w:cs="Times New Roman"/>
          <w:sz w:val="24"/>
          <w:szCs w:val="24"/>
        </w:rPr>
        <w:t>The metaphoric use of the word ‘</w:t>
      </w:r>
      <w:proofErr w:type="spellStart"/>
      <w:r w:rsidRPr="00900EC2">
        <w:rPr>
          <w:rFonts w:ascii="Garamond" w:hAnsi="Garamond" w:cs="Times New Roman"/>
          <w:sz w:val="24"/>
          <w:szCs w:val="24"/>
        </w:rPr>
        <w:t>lafee</w:t>
      </w:r>
      <w:proofErr w:type="spellEnd"/>
      <w:r w:rsidRPr="00900EC2">
        <w:rPr>
          <w:rFonts w:ascii="Garamond" w:hAnsi="Garamond" w:cs="Times New Roman"/>
          <w:sz w:val="24"/>
          <w:szCs w:val="24"/>
        </w:rPr>
        <w:t xml:space="preserve">’ (bone) in Oromo culture is </w:t>
      </w:r>
      <w:r w:rsidR="00BD5EC7" w:rsidRPr="00900EC2">
        <w:rPr>
          <w:rFonts w:ascii="Garamond" w:hAnsi="Garamond" w:cs="Times New Roman"/>
          <w:sz w:val="24"/>
          <w:szCs w:val="24"/>
        </w:rPr>
        <w:t>deeply</w:t>
      </w:r>
      <w:r w:rsidRPr="00900EC2">
        <w:rPr>
          <w:rFonts w:ascii="Garamond" w:hAnsi="Garamond" w:cs="Times New Roman"/>
          <w:sz w:val="24"/>
          <w:szCs w:val="24"/>
        </w:rPr>
        <w:t xml:space="preserve"> rooted </w:t>
      </w:r>
      <w:r w:rsidR="00BD5EC7" w:rsidRPr="00900EC2">
        <w:rPr>
          <w:rFonts w:ascii="Garamond" w:hAnsi="Garamond" w:cs="Times New Roman"/>
          <w:sz w:val="24"/>
          <w:szCs w:val="24"/>
        </w:rPr>
        <w:t>in explaining</w:t>
      </w:r>
      <w:r w:rsidRPr="00900EC2">
        <w:rPr>
          <w:rFonts w:ascii="Garamond" w:hAnsi="Garamond" w:cs="Times New Roman"/>
          <w:sz w:val="24"/>
          <w:szCs w:val="24"/>
        </w:rPr>
        <w:t xml:space="preserve"> ‘serious’ or ‘fundamental’ </w:t>
      </w:r>
      <w:r w:rsidR="00EA3411">
        <w:rPr>
          <w:rFonts w:ascii="Garamond" w:hAnsi="Garamond" w:cs="Times New Roman"/>
          <w:sz w:val="24"/>
          <w:szCs w:val="24"/>
        </w:rPr>
        <w:t>issues</w:t>
      </w:r>
      <w:r w:rsidRPr="00900EC2">
        <w:rPr>
          <w:rFonts w:ascii="Garamond" w:hAnsi="Garamond" w:cs="Times New Roman"/>
          <w:sz w:val="24"/>
          <w:szCs w:val="24"/>
        </w:rPr>
        <w:t xml:space="preserve">. </w:t>
      </w:r>
      <w:r w:rsidR="00B3444C" w:rsidRPr="00900EC2">
        <w:rPr>
          <w:rFonts w:ascii="Garamond" w:hAnsi="Garamond" w:cs="Times New Roman"/>
          <w:sz w:val="24"/>
          <w:szCs w:val="24"/>
        </w:rPr>
        <w:t>Expression such as “</w:t>
      </w:r>
      <w:proofErr w:type="spellStart"/>
      <w:r w:rsidR="00B3444C" w:rsidRPr="00900EC2">
        <w:rPr>
          <w:rFonts w:ascii="Garamond" w:hAnsi="Garamond" w:cs="Times New Roman"/>
          <w:i/>
          <w:sz w:val="24"/>
          <w:szCs w:val="24"/>
        </w:rPr>
        <w:t>lafee</w:t>
      </w:r>
      <w:proofErr w:type="spellEnd"/>
      <w:r w:rsidR="00B3444C" w:rsidRPr="00900EC2">
        <w:rPr>
          <w:rFonts w:ascii="Garamond" w:hAnsi="Garamond" w:cs="Times New Roman"/>
          <w:i/>
          <w:sz w:val="24"/>
          <w:szCs w:val="24"/>
        </w:rPr>
        <w:t xml:space="preserve"> </w:t>
      </w:r>
      <w:proofErr w:type="spellStart"/>
      <w:r w:rsidR="00B3444C" w:rsidRPr="00900EC2">
        <w:rPr>
          <w:rFonts w:ascii="Garamond" w:hAnsi="Garamond" w:cs="Times New Roman"/>
          <w:i/>
          <w:sz w:val="24"/>
          <w:szCs w:val="24"/>
        </w:rPr>
        <w:t>cabe</w:t>
      </w:r>
      <w:proofErr w:type="spellEnd"/>
      <w:r w:rsidR="00B3444C" w:rsidRPr="00900EC2">
        <w:rPr>
          <w:rFonts w:ascii="Garamond" w:hAnsi="Garamond" w:cs="Times New Roman"/>
          <w:sz w:val="24"/>
          <w:szCs w:val="24"/>
        </w:rPr>
        <w:t>’’ is used to mean “faced serious challenges or problem”; “</w:t>
      </w:r>
      <w:proofErr w:type="spellStart"/>
      <w:r w:rsidR="00B3444C" w:rsidRPr="00900EC2">
        <w:rPr>
          <w:rFonts w:ascii="Garamond" w:hAnsi="Garamond" w:cs="Times New Roman"/>
          <w:sz w:val="24"/>
          <w:szCs w:val="24"/>
        </w:rPr>
        <w:t>lafee</w:t>
      </w:r>
      <w:proofErr w:type="spellEnd"/>
      <w:r w:rsidR="00B3444C" w:rsidRPr="00900EC2">
        <w:rPr>
          <w:rFonts w:ascii="Garamond" w:hAnsi="Garamond" w:cs="Times New Roman"/>
          <w:sz w:val="24"/>
          <w:szCs w:val="24"/>
        </w:rPr>
        <w:t xml:space="preserve"> </w:t>
      </w:r>
      <w:proofErr w:type="spellStart"/>
      <w:r w:rsidR="00B3444C" w:rsidRPr="00900EC2">
        <w:rPr>
          <w:rFonts w:ascii="Garamond" w:hAnsi="Garamond" w:cs="Times New Roman"/>
          <w:sz w:val="24"/>
          <w:szCs w:val="24"/>
        </w:rPr>
        <w:t>nyaate</w:t>
      </w:r>
      <w:proofErr w:type="spellEnd"/>
      <w:r w:rsidR="00B3444C" w:rsidRPr="00900EC2">
        <w:rPr>
          <w:rFonts w:ascii="Garamond" w:hAnsi="Garamond" w:cs="Times New Roman"/>
          <w:sz w:val="24"/>
          <w:szCs w:val="24"/>
        </w:rPr>
        <w:t xml:space="preserve">” to mean “violated fundamental ethnics”, or “did something completely unacceptable”. </w:t>
      </w:r>
      <w:r w:rsidRPr="00900EC2">
        <w:rPr>
          <w:rFonts w:ascii="Garamond" w:hAnsi="Garamond" w:cs="Times New Roman"/>
          <w:sz w:val="24"/>
          <w:szCs w:val="24"/>
        </w:rPr>
        <w:t xml:space="preserve">For instance, </w:t>
      </w:r>
      <w:r w:rsidR="00B3444C" w:rsidRPr="00900EC2">
        <w:rPr>
          <w:rFonts w:ascii="Garamond" w:hAnsi="Garamond" w:cs="Times New Roman"/>
          <w:sz w:val="24"/>
          <w:szCs w:val="24"/>
        </w:rPr>
        <w:t>one of the informants said “</w:t>
      </w:r>
      <w:proofErr w:type="spellStart"/>
      <w:r w:rsidR="00B3444C" w:rsidRPr="00900EC2">
        <w:rPr>
          <w:rFonts w:ascii="Garamond" w:hAnsi="Garamond" w:cs="Times New Roman"/>
          <w:i/>
          <w:sz w:val="24"/>
          <w:szCs w:val="24"/>
        </w:rPr>
        <w:t>ergan</w:t>
      </w:r>
      <w:proofErr w:type="spellEnd"/>
      <w:r w:rsidR="00B3444C" w:rsidRPr="00900EC2">
        <w:rPr>
          <w:rFonts w:ascii="Garamond" w:hAnsi="Garamond" w:cs="Times New Roman"/>
          <w:i/>
          <w:sz w:val="24"/>
          <w:szCs w:val="24"/>
        </w:rPr>
        <w:t xml:space="preserve"> </w:t>
      </w:r>
      <w:proofErr w:type="spellStart"/>
      <w:r w:rsidR="00B3444C" w:rsidRPr="00900EC2">
        <w:rPr>
          <w:rFonts w:ascii="Garamond" w:hAnsi="Garamond" w:cs="Times New Roman"/>
          <w:i/>
          <w:sz w:val="24"/>
          <w:szCs w:val="24"/>
        </w:rPr>
        <w:t>lafa</w:t>
      </w:r>
      <w:proofErr w:type="spellEnd"/>
      <w:r w:rsidR="00B3444C" w:rsidRPr="00900EC2">
        <w:rPr>
          <w:rFonts w:ascii="Garamond" w:hAnsi="Garamond" w:cs="Times New Roman"/>
          <w:i/>
          <w:sz w:val="24"/>
          <w:szCs w:val="24"/>
        </w:rPr>
        <w:t xml:space="preserve"> </w:t>
      </w:r>
      <w:proofErr w:type="spellStart"/>
      <w:r w:rsidR="00B3444C" w:rsidRPr="00900EC2">
        <w:rPr>
          <w:rFonts w:ascii="Garamond" w:hAnsi="Garamond" w:cs="Times New Roman"/>
          <w:i/>
          <w:sz w:val="24"/>
          <w:szCs w:val="24"/>
        </w:rPr>
        <w:t>keenya</w:t>
      </w:r>
      <w:proofErr w:type="spellEnd"/>
      <w:r w:rsidR="00B3444C" w:rsidRPr="00900EC2">
        <w:rPr>
          <w:rFonts w:ascii="Garamond" w:hAnsi="Garamond" w:cs="Times New Roman"/>
          <w:i/>
          <w:sz w:val="24"/>
          <w:szCs w:val="24"/>
        </w:rPr>
        <w:t xml:space="preserve"> </w:t>
      </w:r>
      <w:proofErr w:type="spellStart"/>
      <w:r w:rsidR="00B3444C" w:rsidRPr="00900EC2">
        <w:rPr>
          <w:rFonts w:ascii="Garamond" w:hAnsi="Garamond" w:cs="Times New Roman"/>
          <w:i/>
          <w:sz w:val="24"/>
          <w:szCs w:val="24"/>
        </w:rPr>
        <w:t>dhabnee</w:t>
      </w:r>
      <w:proofErr w:type="spellEnd"/>
      <w:r w:rsidR="00B3444C" w:rsidRPr="00900EC2">
        <w:rPr>
          <w:rFonts w:ascii="Garamond" w:hAnsi="Garamond" w:cs="Times New Roman"/>
          <w:i/>
          <w:sz w:val="24"/>
          <w:szCs w:val="24"/>
        </w:rPr>
        <w:t xml:space="preserve"> </w:t>
      </w:r>
      <w:proofErr w:type="spellStart"/>
      <w:r w:rsidR="00B3444C" w:rsidRPr="00900EC2">
        <w:rPr>
          <w:rFonts w:ascii="Garamond" w:hAnsi="Garamond" w:cs="Times New Roman"/>
          <w:i/>
          <w:sz w:val="24"/>
          <w:szCs w:val="24"/>
        </w:rPr>
        <w:t>lafee</w:t>
      </w:r>
      <w:proofErr w:type="spellEnd"/>
      <w:r w:rsidR="00B3444C" w:rsidRPr="00900EC2">
        <w:rPr>
          <w:rFonts w:ascii="Garamond" w:hAnsi="Garamond" w:cs="Times New Roman"/>
          <w:i/>
          <w:sz w:val="24"/>
          <w:szCs w:val="24"/>
        </w:rPr>
        <w:t xml:space="preserve"> </w:t>
      </w:r>
      <w:proofErr w:type="spellStart"/>
      <w:r w:rsidR="00B3444C" w:rsidRPr="00900EC2">
        <w:rPr>
          <w:rFonts w:ascii="Garamond" w:hAnsi="Garamond" w:cs="Times New Roman"/>
          <w:i/>
          <w:sz w:val="24"/>
          <w:szCs w:val="24"/>
        </w:rPr>
        <w:t>cabne</w:t>
      </w:r>
      <w:proofErr w:type="spellEnd"/>
      <w:r w:rsidR="00B3444C" w:rsidRPr="00900EC2">
        <w:rPr>
          <w:rFonts w:ascii="Garamond" w:hAnsi="Garamond" w:cs="Times New Roman"/>
          <w:sz w:val="24"/>
          <w:szCs w:val="24"/>
        </w:rPr>
        <w:t>” literally mean “we faced serious challenges since we lost our lands” (</w:t>
      </w:r>
      <w:proofErr w:type="spellStart"/>
      <w:r w:rsidR="00B3444C" w:rsidRPr="00900EC2">
        <w:rPr>
          <w:rFonts w:ascii="Garamond" w:hAnsi="Garamond" w:cs="Times New Roman"/>
          <w:sz w:val="24"/>
          <w:szCs w:val="24"/>
        </w:rPr>
        <w:t>Fayise</w:t>
      </w:r>
      <w:proofErr w:type="spellEnd"/>
      <w:r w:rsidR="00B3444C" w:rsidRPr="00900EC2">
        <w:rPr>
          <w:rFonts w:ascii="Garamond" w:hAnsi="Garamond" w:cs="Times New Roman"/>
          <w:sz w:val="24"/>
          <w:szCs w:val="24"/>
        </w:rPr>
        <w:t xml:space="preserve">, interview).  </w:t>
      </w:r>
      <w:r w:rsidRPr="00900EC2">
        <w:rPr>
          <w:rFonts w:ascii="Garamond" w:hAnsi="Garamond" w:cs="Times New Roman"/>
          <w:sz w:val="24"/>
          <w:szCs w:val="24"/>
        </w:rPr>
        <w:t>Therefore, equating land to bone implies the issue of land is very serious matter. Thus, the motto during Oromo Protest “</w:t>
      </w:r>
      <w:proofErr w:type="spellStart"/>
      <w:r w:rsidRPr="00900EC2">
        <w:rPr>
          <w:rFonts w:ascii="Garamond" w:hAnsi="Garamond" w:cs="Times New Roman"/>
          <w:i/>
          <w:iCs/>
          <w:sz w:val="24"/>
          <w:szCs w:val="24"/>
        </w:rPr>
        <w:t>lafti</w:t>
      </w:r>
      <w:proofErr w:type="spellEnd"/>
      <w:r w:rsidRPr="00900EC2">
        <w:rPr>
          <w:rFonts w:ascii="Garamond" w:hAnsi="Garamond" w:cs="Times New Roman"/>
          <w:i/>
          <w:iCs/>
          <w:sz w:val="24"/>
          <w:szCs w:val="24"/>
        </w:rPr>
        <w:t xml:space="preserve"> </w:t>
      </w:r>
      <w:proofErr w:type="spellStart"/>
      <w:r w:rsidRPr="00900EC2">
        <w:rPr>
          <w:rFonts w:ascii="Garamond" w:hAnsi="Garamond" w:cs="Times New Roman"/>
          <w:i/>
          <w:iCs/>
          <w:sz w:val="24"/>
          <w:szCs w:val="24"/>
        </w:rPr>
        <w:t>keenya</w:t>
      </w:r>
      <w:proofErr w:type="spellEnd"/>
      <w:r w:rsidRPr="00900EC2">
        <w:rPr>
          <w:rFonts w:ascii="Garamond" w:hAnsi="Garamond" w:cs="Times New Roman"/>
          <w:i/>
          <w:iCs/>
          <w:sz w:val="24"/>
          <w:szCs w:val="24"/>
        </w:rPr>
        <w:t xml:space="preserve"> </w:t>
      </w:r>
      <w:proofErr w:type="spellStart"/>
      <w:r w:rsidRPr="00900EC2">
        <w:rPr>
          <w:rFonts w:ascii="Garamond" w:hAnsi="Garamond" w:cs="Times New Roman"/>
          <w:i/>
          <w:iCs/>
          <w:sz w:val="24"/>
          <w:szCs w:val="24"/>
        </w:rPr>
        <w:t>lafee</w:t>
      </w:r>
      <w:proofErr w:type="spellEnd"/>
      <w:r w:rsidRPr="00900EC2">
        <w:rPr>
          <w:rFonts w:ascii="Garamond" w:hAnsi="Garamond" w:cs="Times New Roman"/>
          <w:i/>
          <w:iCs/>
          <w:sz w:val="24"/>
          <w:szCs w:val="24"/>
        </w:rPr>
        <w:t xml:space="preserve"> </w:t>
      </w:r>
      <w:proofErr w:type="spellStart"/>
      <w:r w:rsidRPr="00900EC2">
        <w:rPr>
          <w:rFonts w:ascii="Garamond" w:hAnsi="Garamond" w:cs="Times New Roman"/>
          <w:i/>
          <w:iCs/>
          <w:sz w:val="24"/>
          <w:szCs w:val="24"/>
        </w:rPr>
        <w:t>keenya</w:t>
      </w:r>
      <w:proofErr w:type="spellEnd"/>
      <w:r w:rsidRPr="00900EC2">
        <w:rPr>
          <w:rFonts w:ascii="Garamond" w:hAnsi="Garamond" w:cs="Times New Roman"/>
          <w:i/>
          <w:iCs/>
          <w:sz w:val="24"/>
          <w:szCs w:val="24"/>
        </w:rPr>
        <w:t xml:space="preserve">” </w:t>
      </w:r>
      <w:r w:rsidRPr="00900EC2">
        <w:rPr>
          <w:rFonts w:ascii="Garamond" w:hAnsi="Garamond" w:cs="Times New Roman"/>
          <w:sz w:val="24"/>
          <w:szCs w:val="24"/>
        </w:rPr>
        <w:t xml:space="preserve">(Our land is our bones), as a body without bone (skeleton) is formless and cannot stand, Oromo </w:t>
      </w:r>
      <w:r w:rsidRPr="00900EC2">
        <w:rPr>
          <w:rFonts w:ascii="Garamond" w:hAnsi="Garamond" w:cs="Times New Roman"/>
          <w:sz w:val="24"/>
          <w:szCs w:val="24"/>
        </w:rPr>
        <w:lastRenderedPageBreak/>
        <w:t>believes a nation without its land cease to exist. The live</w:t>
      </w:r>
      <w:r w:rsidR="00B3444C" w:rsidRPr="00900EC2">
        <w:rPr>
          <w:rFonts w:ascii="Garamond" w:hAnsi="Garamond" w:cs="Times New Roman"/>
          <w:sz w:val="24"/>
          <w:szCs w:val="24"/>
        </w:rPr>
        <w:t>d</w:t>
      </w:r>
      <w:r w:rsidRPr="00900EC2">
        <w:rPr>
          <w:rFonts w:ascii="Garamond" w:hAnsi="Garamond" w:cs="Times New Roman"/>
          <w:sz w:val="24"/>
          <w:szCs w:val="24"/>
        </w:rPr>
        <w:t xml:space="preserve"> experience of the informants also attests to this</w:t>
      </w:r>
      <w:r w:rsidR="00414F9D">
        <w:rPr>
          <w:rFonts w:ascii="Garamond" w:hAnsi="Garamond" w:cs="Times New Roman"/>
          <w:sz w:val="24"/>
          <w:szCs w:val="24"/>
        </w:rPr>
        <w:t>,</w:t>
      </w:r>
      <w:r w:rsidRPr="00900EC2">
        <w:rPr>
          <w:rFonts w:ascii="Garamond" w:hAnsi="Garamond" w:cs="Times New Roman"/>
          <w:sz w:val="24"/>
          <w:szCs w:val="24"/>
        </w:rPr>
        <w:t xml:space="preserve"> since there were many </w:t>
      </w:r>
      <w:r w:rsidR="00EF145A">
        <w:rPr>
          <w:rFonts w:ascii="Garamond" w:hAnsi="Garamond" w:cs="Times New Roman"/>
          <w:sz w:val="24"/>
          <w:szCs w:val="24"/>
        </w:rPr>
        <w:t>families</w:t>
      </w:r>
      <w:r w:rsidRPr="00900EC2">
        <w:rPr>
          <w:rFonts w:ascii="Garamond" w:hAnsi="Garamond" w:cs="Times New Roman"/>
          <w:sz w:val="24"/>
          <w:szCs w:val="24"/>
        </w:rPr>
        <w:t xml:space="preserve">, </w:t>
      </w:r>
      <w:r w:rsidR="00EF145A">
        <w:rPr>
          <w:rFonts w:ascii="Garamond" w:hAnsi="Garamond" w:cs="Times New Roman"/>
          <w:sz w:val="24"/>
          <w:szCs w:val="24"/>
        </w:rPr>
        <w:t>clans</w:t>
      </w:r>
      <w:r w:rsidRPr="00900EC2">
        <w:rPr>
          <w:rFonts w:ascii="Garamond" w:hAnsi="Garamond" w:cs="Times New Roman"/>
          <w:sz w:val="24"/>
          <w:szCs w:val="24"/>
        </w:rPr>
        <w:t xml:space="preserve">, </w:t>
      </w:r>
      <w:r w:rsidR="00EF145A">
        <w:rPr>
          <w:rFonts w:ascii="Garamond" w:hAnsi="Garamond" w:cs="Times New Roman"/>
          <w:sz w:val="24"/>
          <w:szCs w:val="24"/>
        </w:rPr>
        <w:t xml:space="preserve">and </w:t>
      </w:r>
      <w:r w:rsidRPr="00900EC2">
        <w:rPr>
          <w:rFonts w:ascii="Garamond" w:hAnsi="Garamond" w:cs="Times New Roman"/>
          <w:sz w:val="24"/>
          <w:szCs w:val="24"/>
        </w:rPr>
        <w:t xml:space="preserve">sub-clans already disappeared due to the alienation/denial </w:t>
      </w:r>
      <w:r w:rsidR="00BD5EC7" w:rsidRPr="00900EC2">
        <w:rPr>
          <w:rFonts w:ascii="Garamond" w:hAnsi="Garamond" w:cs="Times New Roman"/>
          <w:sz w:val="24"/>
          <w:szCs w:val="24"/>
        </w:rPr>
        <w:t>of</w:t>
      </w:r>
      <w:r w:rsidRPr="00900EC2">
        <w:rPr>
          <w:rFonts w:ascii="Garamond" w:hAnsi="Garamond" w:cs="Times New Roman"/>
          <w:sz w:val="24"/>
          <w:szCs w:val="24"/>
        </w:rPr>
        <w:t xml:space="preserve"> their ancestors’ land.  </w:t>
      </w:r>
    </w:p>
    <w:p w14:paraId="7F38932F" w14:textId="0BDBB58A" w:rsidR="00910A0C" w:rsidRPr="00900EC2" w:rsidRDefault="00910A0C" w:rsidP="00693DE7">
      <w:pPr>
        <w:spacing w:line="360" w:lineRule="auto"/>
        <w:jc w:val="both"/>
        <w:rPr>
          <w:rFonts w:ascii="Garamond" w:hAnsi="Garamond" w:cs="Times New Roman"/>
          <w:sz w:val="24"/>
          <w:szCs w:val="24"/>
        </w:rPr>
      </w:pPr>
      <w:r w:rsidRPr="00900EC2">
        <w:rPr>
          <w:rFonts w:ascii="Garamond" w:hAnsi="Garamond" w:cs="Times New Roman"/>
          <w:sz w:val="24"/>
          <w:szCs w:val="24"/>
        </w:rPr>
        <w:t xml:space="preserve">In Addis </w:t>
      </w:r>
      <w:r w:rsidR="001342EE" w:rsidRPr="00900EC2">
        <w:rPr>
          <w:rFonts w:ascii="Garamond" w:hAnsi="Garamond" w:cs="Times New Roman"/>
          <w:sz w:val="24"/>
          <w:szCs w:val="24"/>
        </w:rPr>
        <w:t>Ababa's</w:t>
      </w:r>
      <w:r w:rsidRPr="00900EC2">
        <w:rPr>
          <w:rFonts w:ascii="Garamond" w:hAnsi="Garamond" w:cs="Times New Roman"/>
          <w:sz w:val="24"/>
          <w:szCs w:val="24"/>
        </w:rPr>
        <w:t xml:space="preserve"> peri-urban area</w:t>
      </w:r>
      <w:r w:rsidR="00AE481D" w:rsidRPr="00900EC2">
        <w:rPr>
          <w:rFonts w:ascii="Garamond" w:hAnsi="Garamond" w:cs="Times New Roman"/>
          <w:sz w:val="24"/>
          <w:szCs w:val="24"/>
        </w:rPr>
        <w:t>, just like many areas of traditional societies,</w:t>
      </w:r>
      <w:r w:rsidRPr="00900EC2">
        <w:rPr>
          <w:rFonts w:ascii="Garamond" w:hAnsi="Garamond" w:cs="Times New Roman"/>
          <w:sz w:val="24"/>
          <w:szCs w:val="24"/>
        </w:rPr>
        <w:t xml:space="preserve"> neighbors are not just neighbors </w:t>
      </w:r>
      <w:r w:rsidR="00414F9D">
        <w:rPr>
          <w:rFonts w:ascii="Garamond" w:hAnsi="Garamond" w:cs="Times New Roman"/>
          <w:sz w:val="24"/>
          <w:szCs w:val="24"/>
        </w:rPr>
        <w:t>bound</w:t>
      </w:r>
      <w:r w:rsidRPr="00900EC2">
        <w:rPr>
          <w:rFonts w:ascii="Garamond" w:hAnsi="Garamond" w:cs="Times New Roman"/>
          <w:sz w:val="24"/>
          <w:szCs w:val="24"/>
        </w:rPr>
        <w:t xml:space="preserve"> by geographic proximity</w:t>
      </w:r>
      <w:r w:rsidR="00414F9D">
        <w:rPr>
          <w:rFonts w:ascii="Garamond" w:hAnsi="Garamond" w:cs="Times New Roman"/>
          <w:sz w:val="24"/>
          <w:szCs w:val="24"/>
        </w:rPr>
        <w:t>;</w:t>
      </w:r>
      <w:r w:rsidRPr="00900EC2">
        <w:rPr>
          <w:rFonts w:ascii="Garamond" w:hAnsi="Garamond" w:cs="Times New Roman"/>
          <w:sz w:val="24"/>
          <w:szCs w:val="24"/>
        </w:rPr>
        <w:t xml:space="preserve"> they are also tied by bloodline and common inheritance. The extended family, lineages, and clan live contingently</w:t>
      </w:r>
      <w:r w:rsidR="00AC19D3">
        <w:rPr>
          <w:rFonts w:ascii="Garamond" w:hAnsi="Garamond" w:cs="Times New Roman"/>
          <w:sz w:val="24"/>
          <w:szCs w:val="24"/>
        </w:rPr>
        <w:t>,</w:t>
      </w:r>
      <w:r w:rsidRPr="00900EC2">
        <w:rPr>
          <w:rFonts w:ascii="Garamond" w:hAnsi="Garamond" w:cs="Times New Roman"/>
          <w:sz w:val="24"/>
          <w:szCs w:val="24"/>
        </w:rPr>
        <w:t xml:space="preserve"> occupying </w:t>
      </w:r>
      <w:r w:rsidR="00414F9D">
        <w:rPr>
          <w:rFonts w:ascii="Garamond" w:hAnsi="Garamond" w:cs="Times New Roman"/>
          <w:sz w:val="24"/>
          <w:szCs w:val="24"/>
        </w:rPr>
        <w:t xml:space="preserve">a </w:t>
      </w:r>
      <w:r w:rsidRPr="00900EC2">
        <w:rPr>
          <w:rFonts w:ascii="Garamond" w:hAnsi="Garamond" w:cs="Times New Roman"/>
          <w:sz w:val="24"/>
          <w:szCs w:val="24"/>
        </w:rPr>
        <w:t>certain area. As Wake (2019: 8029) aptly explained</w:t>
      </w:r>
      <w:r w:rsidR="00AC19D3">
        <w:rPr>
          <w:rFonts w:ascii="Garamond" w:hAnsi="Garamond" w:cs="Times New Roman"/>
          <w:sz w:val="24"/>
          <w:szCs w:val="24"/>
        </w:rPr>
        <w:t>,</w:t>
      </w:r>
      <w:r w:rsidRPr="00900EC2">
        <w:rPr>
          <w:rFonts w:ascii="Garamond" w:hAnsi="Garamond" w:cs="Times New Roman"/>
          <w:sz w:val="24"/>
          <w:szCs w:val="24"/>
        </w:rPr>
        <w:t xml:space="preserve"> “customarily in rural areas, the Oromo people live as family or relatives or clans close to each other. They developed their social webs of communal identity from family to ethnic group and </w:t>
      </w:r>
      <w:r w:rsidR="00AC19D3">
        <w:rPr>
          <w:rFonts w:ascii="Garamond" w:hAnsi="Garamond" w:cs="Times New Roman"/>
          <w:sz w:val="24"/>
          <w:szCs w:val="24"/>
        </w:rPr>
        <w:t xml:space="preserve">from </w:t>
      </w:r>
      <w:r w:rsidRPr="00900EC2">
        <w:rPr>
          <w:rFonts w:ascii="Garamond" w:hAnsi="Garamond" w:cs="Times New Roman"/>
          <w:sz w:val="24"/>
          <w:szCs w:val="24"/>
        </w:rPr>
        <w:t xml:space="preserve">local to national as a nation. Their social capital and group identity </w:t>
      </w:r>
      <w:r w:rsidR="00AC19D3">
        <w:rPr>
          <w:rFonts w:ascii="Garamond" w:hAnsi="Garamond" w:cs="Times New Roman"/>
          <w:sz w:val="24"/>
          <w:szCs w:val="24"/>
        </w:rPr>
        <w:t xml:space="preserve">are </w:t>
      </w:r>
      <w:r w:rsidRPr="00900EC2">
        <w:rPr>
          <w:rFonts w:ascii="Garamond" w:hAnsi="Garamond" w:cs="Times New Roman"/>
          <w:sz w:val="24"/>
          <w:szCs w:val="24"/>
        </w:rPr>
        <w:t xml:space="preserve">often attached to places where they live”. Therefore, the displacement of a community or villagers in the area not only </w:t>
      </w:r>
      <w:r w:rsidR="00D46BFC">
        <w:rPr>
          <w:rFonts w:ascii="Garamond" w:hAnsi="Garamond" w:cs="Times New Roman"/>
          <w:sz w:val="24"/>
          <w:szCs w:val="24"/>
        </w:rPr>
        <w:t>affects</w:t>
      </w:r>
      <w:r w:rsidRPr="00900EC2">
        <w:rPr>
          <w:rFonts w:ascii="Garamond" w:hAnsi="Garamond" w:cs="Times New Roman"/>
          <w:sz w:val="24"/>
          <w:szCs w:val="24"/>
        </w:rPr>
        <w:t xml:space="preserve"> </w:t>
      </w:r>
      <w:r w:rsidR="00D46BFC">
        <w:rPr>
          <w:rFonts w:ascii="Garamond" w:hAnsi="Garamond" w:cs="Times New Roman"/>
          <w:sz w:val="24"/>
          <w:szCs w:val="24"/>
        </w:rPr>
        <w:t>individuals'</w:t>
      </w:r>
      <w:r w:rsidRPr="00900EC2">
        <w:rPr>
          <w:rFonts w:ascii="Garamond" w:hAnsi="Garamond" w:cs="Times New Roman"/>
          <w:sz w:val="24"/>
          <w:szCs w:val="24"/>
        </w:rPr>
        <w:t xml:space="preserve"> </w:t>
      </w:r>
      <w:r w:rsidR="00D46BFC">
        <w:rPr>
          <w:rFonts w:ascii="Garamond" w:hAnsi="Garamond" w:cs="Times New Roman"/>
          <w:sz w:val="24"/>
          <w:szCs w:val="24"/>
        </w:rPr>
        <w:t>lives</w:t>
      </w:r>
      <w:r w:rsidRPr="00900EC2">
        <w:rPr>
          <w:rFonts w:ascii="Garamond" w:hAnsi="Garamond" w:cs="Times New Roman"/>
          <w:sz w:val="24"/>
          <w:szCs w:val="24"/>
        </w:rPr>
        <w:t xml:space="preserve"> it also </w:t>
      </w:r>
      <w:r w:rsidR="00DB5F24" w:rsidRPr="00900EC2">
        <w:rPr>
          <w:rFonts w:ascii="Garamond" w:hAnsi="Garamond" w:cs="Times New Roman"/>
          <w:sz w:val="24"/>
          <w:szCs w:val="24"/>
        </w:rPr>
        <w:t>eliminates</w:t>
      </w:r>
      <w:r w:rsidRPr="00900EC2">
        <w:rPr>
          <w:rFonts w:ascii="Garamond" w:hAnsi="Garamond" w:cs="Times New Roman"/>
          <w:sz w:val="24"/>
          <w:szCs w:val="24"/>
        </w:rPr>
        <w:t xml:space="preserve"> the lineage or collective identity. </w:t>
      </w:r>
    </w:p>
    <w:p w14:paraId="387363E4" w14:textId="3163D6A5" w:rsidR="00910A0C" w:rsidRPr="00900EC2" w:rsidRDefault="00910A0C" w:rsidP="00693DE7">
      <w:pPr>
        <w:spacing w:line="360" w:lineRule="auto"/>
        <w:jc w:val="both"/>
        <w:rPr>
          <w:rFonts w:ascii="Garamond" w:hAnsi="Garamond" w:cs="Times New Roman"/>
          <w:sz w:val="24"/>
          <w:szCs w:val="24"/>
        </w:rPr>
      </w:pPr>
      <w:r w:rsidRPr="00900EC2">
        <w:rPr>
          <w:rFonts w:ascii="Garamond" w:hAnsi="Garamond" w:cs="Times New Roman"/>
          <w:sz w:val="24"/>
          <w:szCs w:val="24"/>
        </w:rPr>
        <w:t>In Oromo culture</w:t>
      </w:r>
      <w:r w:rsidR="001342EE" w:rsidRPr="00900EC2">
        <w:rPr>
          <w:rFonts w:ascii="Garamond" w:hAnsi="Garamond" w:cs="Times New Roman"/>
          <w:sz w:val="24"/>
          <w:szCs w:val="24"/>
        </w:rPr>
        <w:t>,</w:t>
      </w:r>
      <w:r w:rsidRPr="00900EC2">
        <w:rPr>
          <w:rFonts w:ascii="Garamond" w:hAnsi="Garamond" w:cs="Times New Roman"/>
          <w:sz w:val="24"/>
          <w:szCs w:val="24"/>
        </w:rPr>
        <w:t xml:space="preserve"> the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Pr="00900EC2">
        <w:rPr>
          <w:rFonts w:ascii="Garamond" w:hAnsi="Garamond" w:cs="Times New Roman"/>
          <w:sz w:val="24"/>
          <w:szCs w:val="24"/>
        </w:rPr>
        <w:t xml:space="preserve"> is normally inherited by the children from their parents</w:t>
      </w:r>
      <w:r w:rsidR="00471073">
        <w:rPr>
          <w:rFonts w:ascii="Garamond" w:hAnsi="Garamond" w:cs="Times New Roman"/>
          <w:sz w:val="24"/>
          <w:szCs w:val="24"/>
        </w:rPr>
        <w:t>,</w:t>
      </w:r>
      <w:r w:rsidRPr="00900EC2">
        <w:rPr>
          <w:rFonts w:ascii="Garamond" w:hAnsi="Garamond" w:cs="Times New Roman"/>
          <w:sz w:val="24"/>
          <w:szCs w:val="24"/>
        </w:rPr>
        <w:t xml:space="preserve"> </w:t>
      </w:r>
      <w:r w:rsidR="001342EE" w:rsidRPr="00900EC2">
        <w:rPr>
          <w:rFonts w:ascii="Garamond" w:hAnsi="Garamond" w:cs="Times New Roman"/>
          <w:sz w:val="24"/>
          <w:szCs w:val="24"/>
        </w:rPr>
        <w:t>especially</w:t>
      </w:r>
      <w:r w:rsidRPr="00900EC2">
        <w:rPr>
          <w:rFonts w:ascii="Garamond" w:hAnsi="Garamond" w:cs="Times New Roman"/>
          <w:sz w:val="24"/>
          <w:szCs w:val="24"/>
        </w:rPr>
        <w:t xml:space="preserve"> the senior son should inherit it. An interviewee explained this issue by saying “</w:t>
      </w:r>
      <w:proofErr w:type="spellStart"/>
      <w:r w:rsidRPr="00900EC2">
        <w:rPr>
          <w:rFonts w:ascii="Garamond" w:hAnsi="Garamond" w:cs="Times New Roman"/>
          <w:i/>
          <w:sz w:val="24"/>
          <w:szCs w:val="24"/>
        </w:rPr>
        <w:t>Utuba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ilma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angafatu</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dhaala</w:t>
      </w:r>
      <w:proofErr w:type="spellEnd"/>
      <w:r w:rsidR="00636BFE">
        <w:rPr>
          <w:rFonts w:ascii="Garamond" w:hAnsi="Garamond" w:cs="Times New Roman"/>
          <w:i/>
          <w:sz w:val="24"/>
          <w:szCs w:val="24"/>
        </w:rPr>
        <w:t>,</w:t>
      </w:r>
      <w:r w:rsidRPr="00900EC2">
        <w:rPr>
          <w:rFonts w:ascii="Garamond" w:hAnsi="Garamond" w:cs="Times New Roman"/>
          <w:sz w:val="24"/>
          <w:szCs w:val="24"/>
        </w:rPr>
        <w:t xml:space="preserve">” literally translated as “senior son inherits </w:t>
      </w:r>
      <w:proofErr w:type="spellStart"/>
      <w:r w:rsidRPr="00900EC2">
        <w:rPr>
          <w:rFonts w:ascii="Garamond" w:hAnsi="Garamond" w:cs="Times New Roman"/>
          <w:i/>
          <w:sz w:val="24"/>
          <w:szCs w:val="24"/>
        </w:rPr>
        <w:t>utuba</w:t>
      </w:r>
      <w:proofErr w:type="spellEnd"/>
      <w:r w:rsidRPr="00900EC2">
        <w:rPr>
          <w:rFonts w:ascii="Garamond" w:hAnsi="Garamond" w:cs="Times New Roman"/>
          <w:sz w:val="24"/>
          <w:szCs w:val="24"/>
        </w:rPr>
        <w:t xml:space="preserve"> (house)” (</w:t>
      </w:r>
      <w:r w:rsidR="00024A95" w:rsidRPr="00900EC2">
        <w:rPr>
          <w:rFonts w:ascii="Garamond" w:hAnsi="Garamond" w:cs="Times New Roman"/>
          <w:sz w:val="24"/>
          <w:szCs w:val="24"/>
        </w:rPr>
        <w:t>Begna</w:t>
      </w:r>
      <w:r w:rsidRPr="00900EC2">
        <w:rPr>
          <w:rFonts w:ascii="Garamond" w:hAnsi="Garamond" w:cs="Times New Roman"/>
          <w:sz w:val="24"/>
          <w:szCs w:val="24"/>
        </w:rPr>
        <w:t xml:space="preserve">, interview). Such inheritance is </w:t>
      </w:r>
      <w:r w:rsidR="001342EE" w:rsidRPr="00900EC2">
        <w:rPr>
          <w:rFonts w:ascii="Garamond" w:hAnsi="Garamond" w:cs="Times New Roman"/>
          <w:sz w:val="24"/>
          <w:szCs w:val="24"/>
        </w:rPr>
        <w:t xml:space="preserve">a </w:t>
      </w:r>
      <w:r w:rsidRPr="00900EC2">
        <w:rPr>
          <w:rFonts w:ascii="Garamond" w:hAnsi="Garamond" w:cs="Times New Roman"/>
          <w:sz w:val="24"/>
          <w:szCs w:val="24"/>
        </w:rPr>
        <w:t xml:space="preserve">symbolic continuation of </w:t>
      </w:r>
      <w:r w:rsidR="00636BFE">
        <w:rPr>
          <w:rFonts w:ascii="Garamond" w:hAnsi="Garamond" w:cs="Times New Roman"/>
          <w:sz w:val="24"/>
          <w:szCs w:val="24"/>
        </w:rPr>
        <w:t xml:space="preserve">the </w:t>
      </w:r>
      <w:r w:rsidRPr="00900EC2">
        <w:rPr>
          <w:rFonts w:ascii="Garamond" w:hAnsi="Garamond" w:cs="Times New Roman"/>
          <w:sz w:val="24"/>
          <w:szCs w:val="24"/>
        </w:rPr>
        <w:t xml:space="preserve">generation rather than </w:t>
      </w:r>
      <w:r w:rsidR="00636BFE">
        <w:rPr>
          <w:rFonts w:ascii="Garamond" w:hAnsi="Garamond" w:cs="Times New Roman"/>
          <w:sz w:val="24"/>
          <w:szCs w:val="24"/>
        </w:rPr>
        <w:t xml:space="preserve">an </w:t>
      </w:r>
      <w:r w:rsidRPr="00900EC2">
        <w:rPr>
          <w:rFonts w:ascii="Garamond" w:hAnsi="Garamond" w:cs="Times New Roman"/>
          <w:sz w:val="24"/>
          <w:szCs w:val="24"/>
        </w:rPr>
        <w:t xml:space="preserve">economic. Hence, displacements due to urbanization lead to </w:t>
      </w:r>
      <w:r w:rsidR="001342EE" w:rsidRPr="00900EC2">
        <w:rPr>
          <w:rFonts w:ascii="Garamond" w:hAnsi="Garamond" w:cs="Times New Roman"/>
          <w:sz w:val="24"/>
          <w:szCs w:val="24"/>
        </w:rPr>
        <w:t xml:space="preserve">the </w:t>
      </w:r>
      <w:r w:rsidRPr="00900EC2">
        <w:rPr>
          <w:rFonts w:ascii="Garamond" w:hAnsi="Garamond" w:cs="Times New Roman"/>
          <w:sz w:val="24"/>
          <w:szCs w:val="24"/>
        </w:rPr>
        <w:t xml:space="preserve">discontinuation of that symbolic connection between generations. That consequence is very painful for </w:t>
      </w:r>
      <w:r w:rsidR="001342EE" w:rsidRPr="00900EC2">
        <w:rPr>
          <w:rFonts w:ascii="Garamond" w:hAnsi="Garamond" w:cs="Times New Roman"/>
          <w:sz w:val="24"/>
          <w:szCs w:val="24"/>
        </w:rPr>
        <w:t>farmers</w:t>
      </w:r>
      <w:r w:rsidRPr="00900EC2">
        <w:rPr>
          <w:rFonts w:ascii="Garamond" w:hAnsi="Garamond" w:cs="Times New Roman"/>
          <w:sz w:val="24"/>
          <w:szCs w:val="24"/>
        </w:rPr>
        <w:t xml:space="preserve"> </w:t>
      </w:r>
      <w:r w:rsidR="001342EE" w:rsidRPr="00900EC2">
        <w:rPr>
          <w:rFonts w:ascii="Garamond" w:hAnsi="Garamond" w:cs="Times New Roman"/>
          <w:sz w:val="24"/>
          <w:szCs w:val="24"/>
        </w:rPr>
        <w:t>who</w:t>
      </w:r>
      <w:r w:rsidRPr="00900EC2">
        <w:rPr>
          <w:rFonts w:ascii="Garamond" w:hAnsi="Garamond" w:cs="Times New Roman"/>
          <w:sz w:val="24"/>
          <w:szCs w:val="24"/>
        </w:rPr>
        <w:t xml:space="preserve"> </w:t>
      </w:r>
      <w:r w:rsidR="00017A8C" w:rsidRPr="00900EC2">
        <w:rPr>
          <w:rFonts w:ascii="Garamond" w:hAnsi="Garamond" w:cs="Times New Roman"/>
          <w:sz w:val="24"/>
          <w:szCs w:val="24"/>
        </w:rPr>
        <w:t>face</w:t>
      </w:r>
      <w:r w:rsidR="00F23AD7" w:rsidRPr="00900EC2">
        <w:rPr>
          <w:rFonts w:ascii="Garamond" w:hAnsi="Garamond" w:cs="Times New Roman"/>
          <w:sz w:val="24"/>
          <w:szCs w:val="24"/>
        </w:rPr>
        <w:t xml:space="preserve"> such </w:t>
      </w:r>
      <w:r w:rsidR="00636BFE">
        <w:rPr>
          <w:rFonts w:ascii="Garamond" w:hAnsi="Garamond" w:cs="Times New Roman"/>
          <w:sz w:val="24"/>
          <w:szCs w:val="24"/>
        </w:rPr>
        <w:t>ill fortune</w:t>
      </w:r>
      <w:r w:rsidR="00F23AD7" w:rsidRPr="00900EC2">
        <w:rPr>
          <w:rFonts w:ascii="Garamond" w:hAnsi="Garamond" w:cs="Times New Roman"/>
          <w:sz w:val="24"/>
          <w:szCs w:val="24"/>
        </w:rPr>
        <w:t>. Kebede</w:t>
      </w:r>
      <w:r w:rsidRPr="00900EC2">
        <w:rPr>
          <w:rFonts w:ascii="Garamond" w:hAnsi="Garamond" w:cs="Times New Roman"/>
          <w:sz w:val="24"/>
          <w:szCs w:val="24"/>
        </w:rPr>
        <w:t xml:space="preserve">, who is one of the many former residents displaced from the area, regrettably explains how he is being </w:t>
      </w:r>
      <w:r w:rsidR="00164184">
        <w:rPr>
          <w:rFonts w:ascii="Garamond" w:hAnsi="Garamond" w:cs="Times New Roman"/>
          <w:sz w:val="24"/>
          <w:szCs w:val="24"/>
        </w:rPr>
        <w:t>hurt</w:t>
      </w:r>
      <w:r w:rsidRPr="00900EC2">
        <w:rPr>
          <w:rFonts w:ascii="Garamond" w:hAnsi="Garamond" w:cs="Times New Roman"/>
          <w:sz w:val="24"/>
          <w:szCs w:val="24"/>
        </w:rPr>
        <w:t xml:space="preserve"> due to </w:t>
      </w:r>
      <w:r w:rsidR="001342EE" w:rsidRPr="00900EC2">
        <w:rPr>
          <w:rFonts w:ascii="Garamond" w:hAnsi="Garamond" w:cs="Times New Roman"/>
          <w:sz w:val="24"/>
          <w:szCs w:val="24"/>
        </w:rPr>
        <w:t xml:space="preserve">the </w:t>
      </w:r>
      <w:r w:rsidRPr="00900EC2">
        <w:rPr>
          <w:rFonts w:ascii="Garamond" w:hAnsi="Garamond" w:cs="Times New Roman"/>
          <w:sz w:val="24"/>
          <w:szCs w:val="24"/>
        </w:rPr>
        <w:t xml:space="preserve">complete loss of his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Pr="00900EC2">
        <w:rPr>
          <w:rFonts w:ascii="Garamond" w:hAnsi="Garamond" w:cs="Times New Roman"/>
          <w:sz w:val="24"/>
          <w:szCs w:val="24"/>
        </w:rPr>
        <w:t xml:space="preserve"> that he inherited from his father. He said</w:t>
      </w:r>
      <w:r w:rsidR="00636BFE">
        <w:rPr>
          <w:rFonts w:ascii="Garamond" w:hAnsi="Garamond" w:cs="Times New Roman"/>
          <w:sz w:val="24"/>
          <w:szCs w:val="24"/>
        </w:rPr>
        <w:t>,</w:t>
      </w:r>
      <w:r w:rsidRPr="00900EC2">
        <w:rPr>
          <w:rFonts w:ascii="Garamond" w:hAnsi="Garamond" w:cs="Times New Roman"/>
          <w:sz w:val="24"/>
          <w:szCs w:val="24"/>
        </w:rPr>
        <w:t xml:space="preserve"> pointing to his former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Pr="00900EC2">
        <w:rPr>
          <w:rFonts w:ascii="Garamond" w:hAnsi="Garamond" w:cs="Times New Roman"/>
          <w:sz w:val="24"/>
          <w:szCs w:val="24"/>
        </w:rPr>
        <w:t xml:space="preserve"> now occupied by Koye </w:t>
      </w:r>
      <w:proofErr w:type="spellStart"/>
      <w:r w:rsidRPr="00900EC2">
        <w:rPr>
          <w:rFonts w:ascii="Garamond" w:hAnsi="Garamond" w:cs="Times New Roman"/>
          <w:sz w:val="24"/>
          <w:szCs w:val="24"/>
        </w:rPr>
        <w:t>fache</w:t>
      </w:r>
      <w:proofErr w:type="spellEnd"/>
      <w:r w:rsidRPr="00900EC2">
        <w:rPr>
          <w:rFonts w:ascii="Garamond" w:hAnsi="Garamond" w:cs="Times New Roman"/>
          <w:sz w:val="24"/>
          <w:szCs w:val="24"/>
        </w:rPr>
        <w:t xml:space="preserve"> condominium, “</w:t>
      </w:r>
      <w:proofErr w:type="spellStart"/>
      <w:r w:rsidRPr="00900EC2">
        <w:rPr>
          <w:rFonts w:ascii="Garamond" w:hAnsi="Garamond" w:cs="Times New Roman"/>
          <w:i/>
          <w:sz w:val="24"/>
          <w:szCs w:val="24"/>
        </w:rPr>
        <w:t>Qacce</w:t>
      </w:r>
      <w:proofErr w:type="spellEnd"/>
      <w:r w:rsidRPr="00900EC2">
        <w:rPr>
          <w:rFonts w:ascii="Garamond" w:hAnsi="Garamond" w:cs="Times New Roman"/>
          <w:i/>
          <w:sz w:val="24"/>
          <w:szCs w:val="24"/>
        </w:rPr>
        <w:t xml:space="preserve"> nu </w:t>
      </w:r>
      <w:proofErr w:type="spellStart"/>
      <w:r w:rsidRPr="00900EC2">
        <w:rPr>
          <w:rFonts w:ascii="Garamond" w:hAnsi="Garamond" w:cs="Times New Roman"/>
          <w:i/>
          <w:sz w:val="24"/>
          <w:szCs w:val="24"/>
        </w:rPr>
        <w:t>kutanii</w:t>
      </w:r>
      <w:proofErr w:type="spellEnd"/>
      <w:r w:rsidRPr="00900EC2">
        <w:rPr>
          <w:rFonts w:ascii="Garamond" w:hAnsi="Garamond" w:cs="Times New Roman"/>
          <w:i/>
          <w:sz w:val="24"/>
          <w:szCs w:val="24"/>
        </w:rPr>
        <w:t xml:space="preserve">.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qaccen</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citti</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ormi</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dhaala</w:t>
      </w:r>
      <w:proofErr w:type="spellEnd"/>
      <w:r w:rsidRPr="00900EC2">
        <w:rPr>
          <w:rFonts w:ascii="Garamond" w:hAnsi="Garamond" w:cs="Times New Roman"/>
          <w:sz w:val="24"/>
          <w:szCs w:val="24"/>
        </w:rPr>
        <w:t xml:space="preserve">.” literally translated as “they [government] cut our lineage. It’s disappeared/eliminated family’s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Pr="00900EC2">
        <w:rPr>
          <w:rFonts w:ascii="Garamond" w:hAnsi="Garamond" w:cs="Times New Roman"/>
          <w:sz w:val="24"/>
          <w:szCs w:val="24"/>
        </w:rPr>
        <w:t xml:space="preserve"> that outsiders inherit/occupy.” (Interview). For </w:t>
      </w:r>
      <w:r w:rsidR="00017A8C" w:rsidRPr="00900EC2">
        <w:rPr>
          <w:rFonts w:ascii="Garamond" w:hAnsi="Garamond" w:cs="Times New Roman"/>
          <w:sz w:val="24"/>
          <w:szCs w:val="24"/>
        </w:rPr>
        <w:t xml:space="preserve">the </w:t>
      </w:r>
      <w:r w:rsidRPr="00900EC2">
        <w:rPr>
          <w:rFonts w:ascii="Garamond" w:hAnsi="Garamond" w:cs="Times New Roman"/>
          <w:sz w:val="24"/>
          <w:szCs w:val="24"/>
        </w:rPr>
        <w:t>likes of Kebede</w:t>
      </w:r>
      <w:r w:rsidR="00636BFE">
        <w:rPr>
          <w:rFonts w:ascii="Garamond" w:hAnsi="Garamond" w:cs="Times New Roman"/>
          <w:sz w:val="24"/>
          <w:szCs w:val="24"/>
        </w:rPr>
        <w:t>,</w:t>
      </w:r>
      <w:r w:rsidRPr="00900EC2">
        <w:rPr>
          <w:rFonts w:ascii="Garamond" w:hAnsi="Garamond" w:cs="Times New Roman"/>
          <w:sz w:val="24"/>
          <w:szCs w:val="24"/>
        </w:rPr>
        <w:t xml:space="preserve"> current existence is a total loss not only economically but also spiritually and culturally.     </w:t>
      </w:r>
    </w:p>
    <w:p w14:paraId="30334C7D" w14:textId="649BB68E" w:rsidR="00E55BCC" w:rsidRPr="00900EC2" w:rsidRDefault="00910A0C" w:rsidP="00693DE7">
      <w:pPr>
        <w:spacing w:line="360" w:lineRule="auto"/>
        <w:jc w:val="both"/>
        <w:rPr>
          <w:rFonts w:ascii="Garamond" w:hAnsi="Garamond" w:cs="Times New Roman"/>
          <w:sz w:val="24"/>
          <w:szCs w:val="24"/>
        </w:rPr>
      </w:pPr>
      <w:r w:rsidRPr="00900EC2">
        <w:rPr>
          <w:rFonts w:ascii="Garamond" w:hAnsi="Garamond" w:cs="Times New Roman"/>
          <w:sz w:val="24"/>
          <w:szCs w:val="24"/>
        </w:rPr>
        <w:t xml:space="preserve">Several </w:t>
      </w:r>
      <w:r w:rsidR="007539E4" w:rsidRPr="00900EC2">
        <w:rPr>
          <w:rFonts w:ascii="Garamond" w:hAnsi="Garamond" w:cs="Times New Roman"/>
          <w:sz w:val="24"/>
          <w:szCs w:val="24"/>
        </w:rPr>
        <w:t>hundred</w:t>
      </w:r>
      <w:r w:rsidRPr="00900EC2">
        <w:rPr>
          <w:rFonts w:ascii="Garamond" w:hAnsi="Garamond" w:cs="Times New Roman"/>
          <w:sz w:val="24"/>
          <w:szCs w:val="24"/>
        </w:rPr>
        <w:t xml:space="preserve"> </w:t>
      </w:r>
      <w:r w:rsidR="00636BFE">
        <w:rPr>
          <w:rFonts w:ascii="Garamond" w:hAnsi="Garamond" w:cs="Times New Roman"/>
          <w:sz w:val="24"/>
          <w:szCs w:val="24"/>
        </w:rPr>
        <w:t>thousand</w:t>
      </w:r>
      <w:r w:rsidRPr="00900EC2">
        <w:rPr>
          <w:rFonts w:ascii="Garamond" w:hAnsi="Garamond" w:cs="Times New Roman"/>
          <w:sz w:val="24"/>
          <w:szCs w:val="24"/>
        </w:rPr>
        <w:t xml:space="preserve"> </w:t>
      </w:r>
      <w:r w:rsidR="00017A8C" w:rsidRPr="00900EC2">
        <w:rPr>
          <w:rFonts w:ascii="Garamond" w:hAnsi="Garamond" w:cs="Times New Roman"/>
          <w:sz w:val="24"/>
          <w:szCs w:val="24"/>
        </w:rPr>
        <w:t>Indigenous</w:t>
      </w:r>
      <w:r w:rsidR="000C5725" w:rsidRPr="00900EC2">
        <w:rPr>
          <w:rFonts w:ascii="Garamond" w:hAnsi="Garamond" w:cs="Times New Roman"/>
          <w:sz w:val="24"/>
          <w:szCs w:val="24"/>
        </w:rPr>
        <w:t xml:space="preserve"> people in the study area are now without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0C5725" w:rsidRPr="00900EC2">
        <w:rPr>
          <w:rFonts w:ascii="Garamond" w:hAnsi="Garamond" w:cs="Times New Roman"/>
          <w:sz w:val="24"/>
          <w:szCs w:val="24"/>
        </w:rPr>
        <w:t xml:space="preserve"> as a result of the denial of ancestral land by the oppressive system set up by </w:t>
      </w:r>
      <w:r w:rsidR="00F82F8C">
        <w:rPr>
          <w:rFonts w:ascii="Garamond" w:hAnsi="Garamond" w:cs="Times New Roman"/>
          <w:sz w:val="24"/>
          <w:szCs w:val="24"/>
        </w:rPr>
        <w:t xml:space="preserve">the </w:t>
      </w:r>
      <w:r w:rsidR="000C5725" w:rsidRPr="00900EC2">
        <w:rPr>
          <w:rFonts w:ascii="Garamond" w:hAnsi="Garamond" w:cs="Times New Roman"/>
          <w:sz w:val="24"/>
          <w:szCs w:val="24"/>
        </w:rPr>
        <w:t>Ethiopian government to take the large-scale land in the name of development projects in the area.</w:t>
      </w:r>
      <w:r w:rsidR="00DB5F24" w:rsidRPr="00900EC2">
        <w:rPr>
          <w:rFonts w:ascii="Garamond" w:hAnsi="Garamond" w:cs="Times New Roman"/>
          <w:sz w:val="24"/>
          <w:szCs w:val="24"/>
        </w:rPr>
        <w:t xml:space="preserve">  </w:t>
      </w:r>
      <w:r w:rsidR="00901C92" w:rsidRPr="00900EC2">
        <w:rPr>
          <w:rFonts w:ascii="Garamond" w:hAnsi="Garamond" w:cs="Times New Roman"/>
          <w:sz w:val="24"/>
          <w:szCs w:val="24"/>
        </w:rPr>
        <w:t xml:space="preserve">For </w:t>
      </w:r>
      <w:r w:rsidR="00F82F8C">
        <w:rPr>
          <w:rFonts w:ascii="Garamond" w:hAnsi="Garamond" w:cs="Times New Roman"/>
          <w:sz w:val="24"/>
          <w:szCs w:val="24"/>
        </w:rPr>
        <w:t xml:space="preserve">the </w:t>
      </w:r>
      <w:r w:rsidR="00901C92" w:rsidRPr="00900EC2">
        <w:rPr>
          <w:rFonts w:ascii="Garamond" w:hAnsi="Garamond" w:cs="Times New Roman"/>
          <w:sz w:val="24"/>
          <w:szCs w:val="24"/>
        </w:rPr>
        <w:t>government</w:t>
      </w:r>
      <w:r w:rsidR="00F82F8C">
        <w:rPr>
          <w:rFonts w:ascii="Garamond" w:hAnsi="Garamond" w:cs="Times New Roman"/>
          <w:sz w:val="24"/>
          <w:szCs w:val="24"/>
        </w:rPr>
        <w:t>,</w:t>
      </w:r>
      <w:r w:rsidR="00901C92" w:rsidRPr="00900EC2">
        <w:rPr>
          <w:rFonts w:ascii="Garamond" w:hAnsi="Garamond" w:cs="Times New Roman"/>
          <w:sz w:val="24"/>
          <w:szCs w:val="24"/>
        </w:rPr>
        <w:t xml:space="preserve"> land is </w:t>
      </w:r>
      <w:r w:rsidR="00F82F8C">
        <w:rPr>
          <w:rFonts w:ascii="Garamond" w:hAnsi="Garamond" w:cs="Times New Roman"/>
          <w:sz w:val="24"/>
          <w:szCs w:val="24"/>
        </w:rPr>
        <w:t xml:space="preserve">an </w:t>
      </w:r>
      <w:r w:rsidR="00901C92" w:rsidRPr="00900EC2">
        <w:rPr>
          <w:rFonts w:ascii="Garamond" w:hAnsi="Garamond" w:cs="Times New Roman"/>
          <w:sz w:val="24"/>
          <w:szCs w:val="24"/>
        </w:rPr>
        <w:t>instrument of political power and control</w:t>
      </w:r>
      <w:r w:rsidR="00F82F8C">
        <w:rPr>
          <w:rFonts w:ascii="Garamond" w:hAnsi="Garamond" w:cs="Times New Roman"/>
          <w:sz w:val="24"/>
          <w:szCs w:val="24"/>
        </w:rPr>
        <w:t>,</w:t>
      </w:r>
      <w:r w:rsidR="00901C92" w:rsidRPr="00900EC2">
        <w:rPr>
          <w:rFonts w:ascii="Garamond" w:hAnsi="Garamond" w:cs="Times New Roman"/>
          <w:sz w:val="24"/>
          <w:szCs w:val="24"/>
        </w:rPr>
        <w:t xml:space="preserve"> while for private business</w:t>
      </w:r>
      <w:r w:rsidR="00F82F8C">
        <w:rPr>
          <w:rFonts w:ascii="Garamond" w:hAnsi="Garamond" w:cs="Times New Roman"/>
          <w:sz w:val="24"/>
          <w:szCs w:val="24"/>
        </w:rPr>
        <w:t>,</w:t>
      </w:r>
      <w:r w:rsidR="00901C92" w:rsidRPr="00900EC2">
        <w:rPr>
          <w:rFonts w:ascii="Garamond" w:hAnsi="Garamond" w:cs="Times New Roman"/>
          <w:sz w:val="24"/>
          <w:szCs w:val="24"/>
        </w:rPr>
        <w:t xml:space="preserve"> it’s just capital and </w:t>
      </w:r>
      <w:r w:rsidR="0042257C">
        <w:rPr>
          <w:rFonts w:ascii="Garamond" w:hAnsi="Garamond" w:cs="Times New Roman"/>
          <w:sz w:val="24"/>
          <w:szCs w:val="24"/>
        </w:rPr>
        <w:t xml:space="preserve">a </w:t>
      </w:r>
      <w:r w:rsidR="00901C92" w:rsidRPr="00900EC2">
        <w:rPr>
          <w:rFonts w:ascii="Garamond" w:hAnsi="Garamond" w:cs="Times New Roman"/>
          <w:sz w:val="24"/>
          <w:szCs w:val="24"/>
        </w:rPr>
        <w:t xml:space="preserve">commodity. For </w:t>
      </w:r>
      <w:r w:rsidR="006C2DEF" w:rsidRPr="00900EC2">
        <w:rPr>
          <w:rFonts w:ascii="Garamond" w:hAnsi="Garamond" w:cs="Times New Roman"/>
          <w:sz w:val="24"/>
          <w:szCs w:val="24"/>
        </w:rPr>
        <w:t>peasants</w:t>
      </w:r>
      <w:r w:rsidR="00F82F8C">
        <w:rPr>
          <w:rFonts w:ascii="Garamond" w:hAnsi="Garamond" w:cs="Times New Roman"/>
          <w:sz w:val="24"/>
          <w:szCs w:val="24"/>
        </w:rPr>
        <w:t>,</w:t>
      </w:r>
      <w:r w:rsidR="00901C92" w:rsidRPr="00900EC2">
        <w:rPr>
          <w:rFonts w:ascii="Garamond" w:hAnsi="Garamond" w:cs="Times New Roman"/>
          <w:sz w:val="24"/>
          <w:szCs w:val="24"/>
        </w:rPr>
        <w:t xml:space="preserve"> </w:t>
      </w:r>
      <w:r w:rsidR="00DB5F24" w:rsidRPr="00900EC2">
        <w:rPr>
          <w:rFonts w:ascii="Garamond" w:hAnsi="Garamond" w:cs="Times New Roman"/>
          <w:sz w:val="24"/>
          <w:szCs w:val="24"/>
        </w:rPr>
        <w:t xml:space="preserve">their land is their </w:t>
      </w:r>
      <w:r w:rsidR="00901C92" w:rsidRPr="00900EC2">
        <w:rPr>
          <w:rFonts w:ascii="Garamond" w:hAnsi="Garamond" w:cs="Times New Roman"/>
          <w:sz w:val="24"/>
          <w:szCs w:val="24"/>
        </w:rPr>
        <w:t>identity, ritual, bond of connection from birth to death as well as among the past, present</w:t>
      </w:r>
      <w:r w:rsidR="0042257C">
        <w:rPr>
          <w:rFonts w:ascii="Garamond" w:hAnsi="Garamond" w:cs="Times New Roman"/>
          <w:sz w:val="24"/>
          <w:szCs w:val="24"/>
        </w:rPr>
        <w:t>,</w:t>
      </w:r>
      <w:r w:rsidR="00901C92" w:rsidRPr="00900EC2">
        <w:rPr>
          <w:rFonts w:ascii="Garamond" w:hAnsi="Garamond" w:cs="Times New Roman"/>
          <w:sz w:val="24"/>
          <w:szCs w:val="24"/>
        </w:rPr>
        <w:t xml:space="preserve"> and future. Land has </w:t>
      </w:r>
      <w:r w:rsidR="0042257C">
        <w:rPr>
          <w:rFonts w:ascii="Garamond" w:hAnsi="Garamond" w:cs="Times New Roman"/>
          <w:sz w:val="24"/>
          <w:szCs w:val="24"/>
        </w:rPr>
        <w:t>generational</w:t>
      </w:r>
      <w:r w:rsidR="00901C92" w:rsidRPr="00900EC2">
        <w:rPr>
          <w:rFonts w:ascii="Garamond" w:hAnsi="Garamond" w:cs="Times New Roman"/>
          <w:sz w:val="24"/>
          <w:szCs w:val="24"/>
        </w:rPr>
        <w:t xml:space="preserve"> values among the Oromo</w:t>
      </w:r>
      <w:r w:rsidR="00A95444" w:rsidRPr="00900EC2">
        <w:rPr>
          <w:rFonts w:ascii="Garamond" w:hAnsi="Garamond" w:cs="Times New Roman"/>
          <w:sz w:val="24"/>
          <w:szCs w:val="24"/>
        </w:rPr>
        <w:t xml:space="preserve"> farmers in the study area</w:t>
      </w:r>
      <w:r w:rsidR="00901C92" w:rsidRPr="00900EC2">
        <w:rPr>
          <w:rFonts w:ascii="Garamond" w:hAnsi="Garamond" w:cs="Times New Roman"/>
          <w:sz w:val="24"/>
          <w:szCs w:val="24"/>
        </w:rPr>
        <w:t>. It wa</w:t>
      </w:r>
      <w:r w:rsidR="00A95444" w:rsidRPr="00900EC2">
        <w:rPr>
          <w:rFonts w:ascii="Garamond" w:hAnsi="Garamond" w:cs="Times New Roman"/>
          <w:sz w:val="24"/>
          <w:szCs w:val="24"/>
        </w:rPr>
        <w:t xml:space="preserve">s inherited from ancestors and </w:t>
      </w:r>
      <w:r w:rsidR="00901C92" w:rsidRPr="00900EC2">
        <w:rPr>
          <w:rFonts w:ascii="Garamond" w:hAnsi="Garamond" w:cs="Times New Roman"/>
          <w:sz w:val="24"/>
          <w:szCs w:val="24"/>
        </w:rPr>
        <w:t xml:space="preserve">must be handed over to </w:t>
      </w:r>
      <w:r w:rsidR="00A95444" w:rsidRPr="00900EC2">
        <w:rPr>
          <w:rFonts w:ascii="Garamond" w:hAnsi="Garamond" w:cs="Times New Roman"/>
          <w:sz w:val="24"/>
          <w:szCs w:val="24"/>
        </w:rPr>
        <w:t>offspring</w:t>
      </w:r>
      <w:r w:rsidR="00901C92" w:rsidRPr="00900EC2">
        <w:rPr>
          <w:rFonts w:ascii="Garamond" w:hAnsi="Garamond" w:cs="Times New Roman"/>
          <w:sz w:val="24"/>
          <w:szCs w:val="24"/>
        </w:rPr>
        <w:t xml:space="preserve">. </w:t>
      </w:r>
      <w:r w:rsidR="00DB5F24" w:rsidRPr="00900EC2">
        <w:rPr>
          <w:rFonts w:ascii="Garamond" w:hAnsi="Garamond" w:cs="Times New Roman"/>
          <w:sz w:val="24"/>
          <w:szCs w:val="24"/>
        </w:rPr>
        <w:t xml:space="preserve">Several interviewees </w:t>
      </w:r>
      <w:r w:rsidR="00DB5F24" w:rsidRPr="00900EC2">
        <w:rPr>
          <w:rFonts w:ascii="Garamond" w:hAnsi="Garamond" w:cs="Times New Roman"/>
          <w:sz w:val="24"/>
          <w:szCs w:val="24"/>
        </w:rPr>
        <w:lastRenderedPageBreak/>
        <w:t xml:space="preserve">affirm their stand by saying </w:t>
      </w:r>
      <w:r w:rsidR="00901C92" w:rsidRPr="00900EC2">
        <w:rPr>
          <w:rFonts w:ascii="Garamond" w:hAnsi="Garamond" w:cs="Times New Roman"/>
          <w:sz w:val="24"/>
          <w:szCs w:val="24"/>
        </w:rPr>
        <w:t>“</w:t>
      </w:r>
      <w:proofErr w:type="spellStart"/>
      <w:r w:rsidR="00901C92" w:rsidRPr="00900EC2">
        <w:rPr>
          <w:rFonts w:ascii="Garamond" w:hAnsi="Garamond" w:cs="Times New Roman"/>
          <w:i/>
          <w:sz w:val="24"/>
          <w:szCs w:val="24"/>
        </w:rPr>
        <w:t>Hortee</w:t>
      </w:r>
      <w:proofErr w:type="spellEnd"/>
      <w:r w:rsidR="00901C92" w:rsidRPr="00900EC2">
        <w:rPr>
          <w:rFonts w:ascii="Garamond" w:hAnsi="Garamond" w:cs="Times New Roman"/>
          <w:i/>
          <w:sz w:val="24"/>
          <w:szCs w:val="24"/>
        </w:rPr>
        <w:t xml:space="preserve"> </w:t>
      </w:r>
      <w:proofErr w:type="spellStart"/>
      <w:r w:rsidR="00901C92" w:rsidRPr="00900EC2">
        <w:rPr>
          <w:rFonts w:ascii="Garamond" w:hAnsi="Garamond" w:cs="Times New Roman"/>
          <w:i/>
          <w:sz w:val="24"/>
          <w:szCs w:val="24"/>
        </w:rPr>
        <w:t>irrra</w:t>
      </w:r>
      <w:proofErr w:type="spellEnd"/>
      <w:r w:rsidR="00901C92" w:rsidRPr="00900EC2">
        <w:rPr>
          <w:rFonts w:ascii="Garamond" w:hAnsi="Garamond" w:cs="Times New Roman"/>
          <w:i/>
          <w:sz w:val="24"/>
          <w:szCs w:val="24"/>
        </w:rPr>
        <w:t xml:space="preserve"> </w:t>
      </w:r>
      <w:proofErr w:type="spellStart"/>
      <w:r w:rsidR="00901C92" w:rsidRPr="00900EC2">
        <w:rPr>
          <w:rFonts w:ascii="Garamond" w:hAnsi="Garamond" w:cs="Times New Roman"/>
          <w:i/>
          <w:sz w:val="24"/>
          <w:szCs w:val="24"/>
        </w:rPr>
        <w:t>dhaalle</w:t>
      </w:r>
      <w:proofErr w:type="spellEnd"/>
      <w:r w:rsidR="00901C92" w:rsidRPr="00900EC2">
        <w:rPr>
          <w:rFonts w:ascii="Garamond" w:hAnsi="Garamond" w:cs="Times New Roman"/>
          <w:i/>
          <w:sz w:val="24"/>
          <w:szCs w:val="24"/>
        </w:rPr>
        <w:t xml:space="preserve"> </w:t>
      </w:r>
      <w:proofErr w:type="spellStart"/>
      <w:r w:rsidR="00901C92" w:rsidRPr="00900EC2">
        <w:rPr>
          <w:rFonts w:ascii="Garamond" w:hAnsi="Garamond" w:cs="Times New Roman"/>
          <w:i/>
          <w:sz w:val="24"/>
          <w:szCs w:val="24"/>
        </w:rPr>
        <w:t>ilmoo</w:t>
      </w:r>
      <w:proofErr w:type="spellEnd"/>
      <w:r w:rsidR="00901C92" w:rsidRPr="00900EC2">
        <w:rPr>
          <w:rFonts w:ascii="Garamond" w:hAnsi="Garamond" w:cs="Times New Roman"/>
          <w:i/>
          <w:sz w:val="24"/>
          <w:szCs w:val="24"/>
        </w:rPr>
        <w:t xml:space="preserve"> </w:t>
      </w:r>
      <w:proofErr w:type="spellStart"/>
      <w:r w:rsidR="00901C92" w:rsidRPr="00900EC2">
        <w:rPr>
          <w:rFonts w:ascii="Garamond" w:hAnsi="Garamond" w:cs="Times New Roman"/>
          <w:i/>
          <w:sz w:val="24"/>
          <w:szCs w:val="24"/>
        </w:rPr>
        <w:t>keenyatti</w:t>
      </w:r>
      <w:proofErr w:type="spellEnd"/>
      <w:r w:rsidR="00901C92" w:rsidRPr="00900EC2">
        <w:rPr>
          <w:rFonts w:ascii="Garamond" w:hAnsi="Garamond" w:cs="Times New Roman"/>
          <w:i/>
          <w:sz w:val="24"/>
          <w:szCs w:val="24"/>
        </w:rPr>
        <w:t xml:space="preserve"> </w:t>
      </w:r>
      <w:proofErr w:type="spellStart"/>
      <w:r w:rsidR="00901C92" w:rsidRPr="00900EC2">
        <w:rPr>
          <w:rFonts w:ascii="Garamond" w:hAnsi="Garamond" w:cs="Times New Roman"/>
          <w:i/>
          <w:sz w:val="24"/>
          <w:szCs w:val="24"/>
        </w:rPr>
        <w:t>dabarsina</w:t>
      </w:r>
      <w:proofErr w:type="spellEnd"/>
      <w:r w:rsidR="006F6671">
        <w:rPr>
          <w:rFonts w:ascii="Garamond" w:hAnsi="Garamond" w:cs="Times New Roman"/>
          <w:i/>
          <w:sz w:val="24"/>
          <w:szCs w:val="24"/>
        </w:rPr>
        <w:t>,</w:t>
      </w:r>
      <w:r w:rsidR="00901C92" w:rsidRPr="00900EC2">
        <w:rPr>
          <w:rFonts w:ascii="Garamond" w:hAnsi="Garamond" w:cs="Times New Roman"/>
          <w:sz w:val="24"/>
          <w:szCs w:val="24"/>
        </w:rPr>
        <w:t>”</w:t>
      </w:r>
      <w:r w:rsidR="005E7B1F" w:rsidRPr="00900EC2">
        <w:rPr>
          <w:rFonts w:ascii="Garamond" w:hAnsi="Garamond" w:cs="Times New Roman"/>
          <w:sz w:val="24"/>
          <w:szCs w:val="24"/>
        </w:rPr>
        <w:t xml:space="preserve"> </w:t>
      </w:r>
      <w:r w:rsidR="00C11D69" w:rsidRPr="00900EC2">
        <w:rPr>
          <w:rFonts w:ascii="Garamond" w:hAnsi="Garamond" w:cs="Times New Roman"/>
          <w:sz w:val="24"/>
          <w:szCs w:val="24"/>
        </w:rPr>
        <w:t xml:space="preserve">which </w:t>
      </w:r>
      <w:r w:rsidR="00017A8C" w:rsidRPr="00900EC2">
        <w:rPr>
          <w:rFonts w:ascii="Garamond" w:hAnsi="Garamond" w:cs="Times New Roman"/>
          <w:sz w:val="24"/>
          <w:szCs w:val="24"/>
        </w:rPr>
        <w:t>translates</w:t>
      </w:r>
      <w:r w:rsidR="005E7B1F" w:rsidRPr="00900EC2">
        <w:rPr>
          <w:rFonts w:ascii="Garamond" w:hAnsi="Garamond" w:cs="Times New Roman"/>
          <w:sz w:val="24"/>
          <w:szCs w:val="24"/>
        </w:rPr>
        <w:t xml:space="preserve"> as “We inherited from </w:t>
      </w:r>
      <w:r w:rsidR="00017A8C" w:rsidRPr="00900EC2">
        <w:rPr>
          <w:rFonts w:ascii="Garamond" w:hAnsi="Garamond" w:cs="Times New Roman"/>
          <w:sz w:val="24"/>
          <w:szCs w:val="24"/>
        </w:rPr>
        <w:t xml:space="preserve">the </w:t>
      </w:r>
      <w:r w:rsidR="005E7B1F" w:rsidRPr="00900EC2">
        <w:rPr>
          <w:rFonts w:ascii="Garamond" w:hAnsi="Garamond" w:cs="Times New Roman"/>
          <w:sz w:val="24"/>
          <w:szCs w:val="24"/>
        </w:rPr>
        <w:t xml:space="preserve">ancestor and must </w:t>
      </w:r>
      <w:r w:rsidR="00A479EA">
        <w:rPr>
          <w:rFonts w:ascii="Garamond" w:hAnsi="Garamond" w:cs="Times New Roman"/>
          <w:sz w:val="24"/>
          <w:szCs w:val="24"/>
        </w:rPr>
        <w:t>hand over</w:t>
      </w:r>
      <w:r w:rsidR="005E7B1F" w:rsidRPr="00900EC2">
        <w:rPr>
          <w:rFonts w:ascii="Garamond" w:hAnsi="Garamond" w:cs="Times New Roman"/>
          <w:sz w:val="24"/>
          <w:szCs w:val="24"/>
        </w:rPr>
        <w:t xml:space="preserve"> to our children”. </w:t>
      </w:r>
      <w:r w:rsidR="00901C92" w:rsidRPr="00900EC2">
        <w:rPr>
          <w:rFonts w:ascii="Garamond" w:hAnsi="Garamond" w:cs="Times New Roman"/>
          <w:sz w:val="24"/>
          <w:szCs w:val="24"/>
        </w:rPr>
        <w:t xml:space="preserve"> Thus, </w:t>
      </w:r>
      <w:r w:rsidR="007A1036" w:rsidRPr="00900EC2">
        <w:rPr>
          <w:rFonts w:ascii="Garamond" w:hAnsi="Garamond" w:cs="Times New Roman"/>
          <w:sz w:val="24"/>
          <w:szCs w:val="24"/>
        </w:rPr>
        <w:t>“</w:t>
      </w:r>
      <w:proofErr w:type="spellStart"/>
      <w:r w:rsidR="007A1036" w:rsidRPr="00900EC2">
        <w:rPr>
          <w:rFonts w:ascii="Garamond" w:hAnsi="Garamond" w:cs="Times New Roman"/>
          <w:sz w:val="24"/>
          <w:szCs w:val="24"/>
        </w:rPr>
        <w:t>qe’ee</w:t>
      </w:r>
      <w:proofErr w:type="spellEnd"/>
      <w:r w:rsidR="007A1036" w:rsidRPr="00900EC2">
        <w:rPr>
          <w:rFonts w:ascii="Garamond" w:hAnsi="Garamond" w:cs="Times New Roman"/>
          <w:sz w:val="24"/>
          <w:szCs w:val="24"/>
        </w:rPr>
        <w:t>”</w:t>
      </w:r>
      <w:r w:rsidR="00901C92" w:rsidRPr="00900EC2">
        <w:rPr>
          <w:rFonts w:ascii="Garamond" w:hAnsi="Garamond" w:cs="Times New Roman"/>
          <w:sz w:val="24"/>
          <w:szCs w:val="24"/>
        </w:rPr>
        <w:t xml:space="preserve"> connects the past, present</w:t>
      </w:r>
      <w:r w:rsidR="00A479EA">
        <w:rPr>
          <w:rFonts w:ascii="Garamond" w:hAnsi="Garamond" w:cs="Times New Roman"/>
          <w:sz w:val="24"/>
          <w:szCs w:val="24"/>
        </w:rPr>
        <w:t>,</w:t>
      </w:r>
      <w:r w:rsidR="00901C92" w:rsidRPr="00900EC2">
        <w:rPr>
          <w:rFonts w:ascii="Garamond" w:hAnsi="Garamond" w:cs="Times New Roman"/>
          <w:sz w:val="24"/>
          <w:szCs w:val="24"/>
        </w:rPr>
        <w:t xml:space="preserve"> and future generations. As Wake (2019:8025) aptly argues in </w:t>
      </w:r>
      <w:r w:rsidR="00C11D69" w:rsidRPr="00900EC2">
        <w:rPr>
          <w:rFonts w:ascii="Garamond" w:hAnsi="Garamond" w:cs="Times New Roman"/>
          <w:sz w:val="24"/>
          <w:szCs w:val="24"/>
        </w:rPr>
        <w:t xml:space="preserve">the </w:t>
      </w:r>
      <w:r w:rsidR="00901C92" w:rsidRPr="00900EC2">
        <w:rPr>
          <w:rFonts w:ascii="Garamond" w:hAnsi="Garamond" w:cs="Times New Roman"/>
          <w:sz w:val="24"/>
          <w:szCs w:val="24"/>
        </w:rPr>
        <w:t>Oromo world view</w:t>
      </w:r>
      <w:r w:rsidR="00A479EA">
        <w:rPr>
          <w:rFonts w:ascii="Garamond" w:hAnsi="Garamond" w:cs="Times New Roman"/>
          <w:sz w:val="24"/>
          <w:szCs w:val="24"/>
        </w:rPr>
        <w:t>,</w:t>
      </w:r>
      <w:r w:rsidR="00901C92" w:rsidRPr="00900EC2">
        <w:rPr>
          <w:rFonts w:ascii="Garamond" w:hAnsi="Garamond" w:cs="Times New Roman"/>
          <w:sz w:val="24"/>
          <w:szCs w:val="24"/>
        </w:rPr>
        <w:t xml:space="preserve"> “land belongs to the living, unborn and dead”.</w:t>
      </w:r>
      <w:r w:rsidR="005E7B1F" w:rsidRPr="00900EC2">
        <w:rPr>
          <w:rFonts w:ascii="Garamond" w:hAnsi="Garamond" w:cs="Times New Roman"/>
          <w:sz w:val="24"/>
          <w:szCs w:val="24"/>
        </w:rPr>
        <w:t xml:space="preserve"> </w:t>
      </w:r>
    </w:p>
    <w:p w14:paraId="3DCBF85F" w14:textId="513FE4C6" w:rsidR="00901C92" w:rsidRPr="00900EC2" w:rsidRDefault="00E55BCC" w:rsidP="00693DE7">
      <w:pPr>
        <w:spacing w:line="360" w:lineRule="auto"/>
        <w:jc w:val="both"/>
        <w:rPr>
          <w:rFonts w:ascii="Garamond" w:eastAsia="Times New Roman" w:hAnsi="Garamond" w:cs="Times New Roman"/>
          <w:sz w:val="24"/>
          <w:szCs w:val="24"/>
        </w:rPr>
      </w:pPr>
      <w:r w:rsidRPr="00900EC2">
        <w:rPr>
          <w:rFonts w:ascii="Garamond" w:hAnsi="Garamond" w:cs="Times New Roman"/>
          <w:sz w:val="24"/>
          <w:szCs w:val="24"/>
        </w:rPr>
        <w:t xml:space="preserve">Despite such </w:t>
      </w:r>
      <w:r w:rsidR="00C11D69" w:rsidRPr="00900EC2">
        <w:rPr>
          <w:rFonts w:ascii="Garamond" w:hAnsi="Garamond" w:cs="Times New Roman"/>
          <w:sz w:val="24"/>
          <w:szCs w:val="24"/>
        </w:rPr>
        <w:t>a deep-rooted</w:t>
      </w:r>
      <w:r w:rsidRPr="00900EC2">
        <w:rPr>
          <w:rFonts w:ascii="Garamond" w:hAnsi="Garamond" w:cs="Times New Roman"/>
          <w:sz w:val="24"/>
          <w:szCs w:val="24"/>
        </w:rPr>
        <w:t xml:space="preserve"> notion of land among the farmers in the AAPUA, f</w:t>
      </w:r>
      <w:r w:rsidRPr="00900EC2">
        <w:rPr>
          <w:rFonts w:ascii="Garamond" w:eastAsia="Times New Roman" w:hAnsi="Garamond" w:cs="Times New Roman"/>
          <w:sz w:val="24"/>
          <w:szCs w:val="24"/>
        </w:rPr>
        <w:t xml:space="preserve">rom the viewpoint of urbanites and </w:t>
      </w:r>
      <w:r w:rsidR="00A479EA">
        <w:rPr>
          <w:rFonts w:ascii="Garamond" w:eastAsia="Times New Roman" w:hAnsi="Garamond" w:cs="Times New Roman"/>
          <w:sz w:val="24"/>
          <w:szCs w:val="24"/>
        </w:rPr>
        <w:t xml:space="preserve">the </w:t>
      </w:r>
      <w:r w:rsidRPr="00900EC2">
        <w:rPr>
          <w:rFonts w:ascii="Garamond" w:eastAsia="Times New Roman" w:hAnsi="Garamond" w:cs="Times New Roman"/>
          <w:sz w:val="24"/>
          <w:szCs w:val="24"/>
        </w:rPr>
        <w:t>government, land is a profitable resource that can be commercialized through leases and sales, bringing in money while also fostering political patronage and allegiance (</w:t>
      </w:r>
      <w:proofErr w:type="spellStart"/>
      <w:r w:rsidRPr="00900EC2">
        <w:rPr>
          <w:rFonts w:ascii="Garamond" w:eastAsia="Times New Roman" w:hAnsi="Garamond" w:cs="Times New Roman"/>
          <w:sz w:val="24"/>
          <w:szCs w:val="24"/>
        </w:rPr>
        <w:t>Asebe</w:t>
      </w:r>
      <w:proofErr w:type="spellEnd"/>
      <w:r w:rsidRPr="00900EC2">
        <w:rPr>
          <w:rFonts w:ascii="Garamond" w:eastAsia="Times New Roman" w:hAnsi="Garamond" w:cs="Times New Roman"/>
          <w:sz w:val="24"/>
          <w:szCs w:val="24"/>
        </w:rPr>
        <w:t xml:space="preserve"> &amp; Teshome, 2023).  In particular, the EPRDF government exploited land in AAPUA as a political tool for both enforcing patronage and punishing opponents. Through legal and illicit land acquisition activities, the Ethiopian government exploited land as a tool to gain political support and amass wealth. </w:t>
      </w:r>
    </w:p>
    <w:p w14:paraId="5504267B" w14:textId="7DC280F7" w:rsidR="00713E50" w:rsidRPr="00900EC2" w:rsidRDefault="00713E50" w:rsidP="00693DE7">
      <w:pPr>
        <w:autoSpaceDE w:val="0"/>
        <w:autoSpaceDN w:val="0"/>
        <w:adjustRightInd w:val="0"/>
        <w:spacing w:line="360" w:lineRule="auto"/>
        <w:jc w:val="both"/>
        <w:rPr>
          <w:rFonts w:ascii="Garamond" w:hAnsi="Garamond" w:cs="Times New Roman"/>
          <w:bCs/>
          <w:iCs/>
          <w:sz w:val="24"/>
          <w:szCs w:val="24"/>
        </w:rPr>
      </w:pPr>
      <w:r w:rsidRPr="00900EC2">
        <w:rPr>
          <w:rFonts w:ascii="Garamond" w:hAnsi="Garamond" w:cs="Times New Roman"/>
          <w:bCs/>
          <w:iCs/>
          <w:sz w:val="24"/>
          <w:szCs w:val="24"/>
        </w:rPr>
        <w:t xml:space="preserve">The existing land regimes or understanding </w:t>
      </w:r>
      <w:r w:rsidR="006F6671">
        <w:rPr>
          <w:rFonts w:ascii="Garamond" w:hAnsi="Garamond" w:cs="Times New Roman"/>
          <w:bCs/>
          <w:iCs/>
          <w:sz w:val="24"/>
          <w:szCs w:val="24"/>
        </w:rPr>
        <w:t>overlook</w:t>
      </w:r>
      <w:r w:rsidRPr="00900EC2">
        <w:rPr>
          <w:rFonts w:ascii="Garamond" w:hAnsi="Garamond" w:cs="Times New Roman"/>
          <w:bCs/>
          <w:iCs/>
          <w:sz w:val="24"/>
          <w:szCs w:val="24"/>
        </w:rPr>
        <w:t xml:space="preserve"> the multiple non-economic </w:t>
      </w:r>
      <w:r w:rsidR="00C11D69" w:rsidRPr="00900EC2">
        <w:rPr>
          <w:rFonts w:ascii="Garamond" w:hAnsi="Garamond" w:cs="Times New Roman"/>
          <w:bCs/>
          <w:iCs/>
          <w:sz w:val="24"/>
          <w:szCs w:val="24"/>
        </w:rPr>
        <w:t>functions</w:t>
      </w:r>
      <w:r w:rsidRPr="00900EC2">
        <w:rPr>
          <w:rFonts w:ascii="Garamond" w:hAnsi="Garamond" w:cs="Times New Roman"/>
          <w:bCs/>
          <w:iCs/>
          <w:sz w:val="24"/>
          <w:szCs w:val="24"/>
        </w:rPr>
        <w:t xml:space="preserve"> of land. For the indigenous farmers in </w:t>
      </w:r>
      <w:r w:rsidR="001D307B" w:rsidRPr="00900EC2">
        <w:rPr>
          <w:rFonts w:ascii="Garamond" w:hAnsi="Garamond" w:cs="Times New Roman"/>
          <w:sz w:val="24"/>
          <w:szCs w:val="24"/>
        </w:rPr>
        <w:t>Addis Ababa's peri-urban area</w:t>
      </w:r>
      <w:r w:rsidR="006F6671">
        <w:rPr>
          <w:rFonts w:ascii="Garamond" w:hAnsi="Garamond" w:cs="Times New Roman"/>
          <w:sz w:val="24"/>
          <w:szCs w:val="24"/>
        </w:rPr>
        <w:t>,</w:t>
      </w:r>
      <w:r w:rsidR="001D307B" w:rsidRPr="00900EC2">
        <w:rPr>
          <w:rFonts w:ascii="Garamond" w:hAnsi="Garamond" w:cs="Times New Roman"/>
          <w:sz w:val="24"/>
          <w:szCs w:val="24"/>
        </w:rPr>
        <w:t xml:space="preserve"> </w:t>
      </w:r>
      <w:r w:rsidRPr="00900EC2">
        <w:rPr>
          <w:rFonts w:ascii="Garamond" w:hAnsi="Garamond" w:cs="Times New Roman"/>
          <w:bCs/>
          <w:iCs/>
          <w:sz w:val="24"/>
          <w:szCs w:val="24"/>
        </w:rPr>
        <w:t xml:space="preserve">such lands are not reducible to a commodity or even capital. </w:t>
      </w:r>
      <w:proofErr w:type="spellStart"/>
      <w:r w:rsidR="00E55BCC" w:rsidRPr="00900EC2">
        <w:rPr>
          <w:rFonts w:ascii="Garamond" w:hAnsi="Garamond" w:cs="Times New Roman"/>
          <w:bCs/>
          <w:iCs/>
          <w:sz w:val="24"/>
          <w:szCs w:val="24"/>
        </w:rPr>
        <w:t>Terecha</w:t>
      </w:r>
      <w:proofErr w:type="spellEnd"/>
      <w:r w:rsidR="00E55BCC" w:rsidRPr="00900EC2">
        <w:rPr>
          <w:rFonts w:ascii="Garamond" w:hAnsi="Garamond" w:cs="Times New Roman"/>
          <w:bCs/>
          <w:iCs/>
          <w:sz w:val="24"/>
          <w:szCs w:val="24"/>
        </w:rPr>
        <w:t>, a farmer in the area</w:t>
      </w:r>
      <w:r w:rsidR="006F6671">
        <w:rPr>
          <w:rFonts w:ascii="Garamond" w:hAnsi="Garamond" w:cs="Times New Roman"/>
          <w:bCs/>
          <w:iCs/>
          <w:sz w:val="24"/>
          <w:szCs w:val="24"/>
        </w:rPr>
        <w:t>,</w:t>
      </w:r>
      <w:r w:rsidR="00E55BCC" w:rsidRPr="00900EC2">
        <w:rPr>
          <w:rFonts w:ascii="Garamond" w:hAnsi="Garamond" w:cs="Times New Roman"/>
          <w:bCs/>
          <w:iCs/>
          <w:sz w:val="24"/>
          <w:szCs w:val="24"/>
        </w:rPr>
        <w:t xml:space="preserve"> says, “</w:t>
      </w:r>
      <w:r w:rsidR="00C11D69" w:rsidRPr="00900EC2">
        <w:rPr>
          <w:rFonts w:ascii="Garamond" w:hAnsi="Garamond" w:cs="Times New Roman"/>
          <w:bCs/>
          <w:iCs/>
          <w:sz w:val="24"/>
          <w:szCs w:val="24"/>
        </w:rPr>
        <w:t>Even</w:t>
      </w:r>
      <w:r w:rsidR="00E55BCC" w:rsidRPr="00900EC2">
        <w:rPr>
          <w:rFonts w:ascii="Garamond" w:hAnsi="Garamond" w:cs="Times New Roman"/>
          <w:bCs/>
          <w:iCs/>
          <w:sz w:val="24"/>
          <w:szCs w:val="24"/>
        </w:rPr>
        <w:t xml:space="preserve"> if they give us billions of </w:t>
      </w:r>
      <w:proofErr w:type="gramStart"/>
      <w:r w:rsidR="00E55BCC" w:rsidRPr="00900EC2">
        <w:rPr>
          <w:rFonts w:ascii="Garamond" w:hAnsi="Garamond" w:cs="Times New Roman"/>
          <w:bCs/>
          <w:iCs/>
          <w:sz w:val="24"/>
          <w:szCs w:val="24"/>
        </w:rPr>
        <w:t>birr</w:t>
      </w:r>
      <w:proofErr w:type="gramEnd"/>
      <w:r w:rsidR="00836B36">
        <w:rPr>
          <w:rFonts w:ascii="Garamond" w:hAnsi="Garamond" w:cs="Times New Roman"/>
          <w:bCs/>
          <w:iCs/>
          <w:sz w:val="24"/>
          <w:szCs w:val="24"/>
        </w:rPr>
        <w:t>,</w:t>
      </w:r>
      <w:r w:rsidR="00E55BCC" w:rsidRPr="00900EC2">
        <w:rPr>
          <w:rFonts w:ascii="Garamond" w:hAnsi="Garamond" w:cs="Times New Roman"/>
          <w:bCs/>
          <w:iCs/>
          <w:sz w:val="24"/>
          <w:szCs w:val="24"/>
        </w:rPr>
        <w:t xml:space="preserve"> that won’t be equivalent to our land</w:t>
      </w:r>
      <w:r w:rsidR="00836B36">
        <w:rPr>
          <w:rFonts w:ascii="Garamond" w:hAnsi="Garamond" w:cs="Times New Roman"/>
          <w:bCs/>
          <w:iCs/>
          <w:sz w:val="24"/>
          <w:szCs w:val="24"/>
        </w:rPr>
        <w:t>,</w:t>
      </w:r>
      <w:r w:rsidR="00E55BCC" w:rsidRPr="00900EC2">
        <w:rPr>
          <w:rFonts w:ascii="Garamond" w:hAnsi="Garamond" w:cs="Times New Roman"/>
          <w:bCs/>
          <w:iCs/>
          <w:sz w:val="24"/>
          <w:szCs w:val="24"/>
        </w:rPr>
        <w:t xml:space="preserve"> </w:t>
      </w:r>
      <w:r w:rsidR="00836B36" w:rsidRPr="00900EC2">
        <w:rPr>
          <w:rFonts w:ascii="Garamond" w:hAnsi="Garamond" w:cs="Times New Roman"/>
          <w:bCs/>
          <w:iCs/>
          <w:sz w:val="24"/>
          <w:szCs w:val="24"/>
        </w:rPr>
        <w:t>because</w:t>
      </w:r>
      <w:r w:rsidR="00E55BCC" w:rsidRPr="00900EC2">
        <w:rPr>
          <w:rFonts w:ascii="Garamond" w:hAnsi="Garamond" w:cs="Times New Roman"/>
          <w:bCs/>
          <w:iCs/>
          <w:sz w:val="24"/>
          <w:szCs w:val="24"/>
        </w:rPr>
        <w:t xml:space="preserve"> </w:t>
      </w:r>
      <w:r w:rsidR="00F23AD7" w:rsidRPr="00900EC2">
        <w:rPr>
          <w:rFonts w:ascii="Garamond" w:hAnsi="Garamond" w:cs="Times New Roman"/>
          <w:bCs/>
          <w:iCs/>
          <w:sz w:val="24"/>
          <w:szCs w:val="24"/>
        </w:rPr>
        <w:t>their money cannot be</w:t>
      </w:r>
      <w:r w:rsidR="00E55BCC" w:rsidRPr="00900EC2">
        <w:rPr>
          <w:rFonts w:ascii="Garamond" w:hAnsi="Garamond" w:cs="Times New Roman"/>
          <w:bCs/>
          <w:iCs/>
          <w:sz w:val="24"/>
          <w:szCs w:val="24"/>
        </w:rPr>
        <w:t xml:space="preserve"> </w:t>
      </w:r>
      <w:r w:rsidR="00836B36" w:rsidRPr="00900EC2">
        <w:rPr>
          <w:rFonts w:ascii="Garamond" w:hAnsi="Garamond" w:cs="Times New Roman"/>
          <w:bCs/>
          <w:i/>
          <w:iCs/>
          <w:sz w:val="24"/>
          <w:szCs w:val="24"/>
        </w:rPr>
        <w:t>'</w:t>
      </w:r>
      <w:proofErr w:type="spellStart"/>
      <w:r w:rsidR="00836B36" w:rsidRPr="00900EC2">
        <w:rPr>
          <w:rFonts w:ascii="Garamond" w:hAnsi="Garamond" w:cs="Times New Roman"/>
          <w:bCs/>
          <w:i/>
          <w:iCs/>
          <w:sz w:val="24"/>
          <w:szCs w:val="24"/>
        </w:rPr>
        <w:t>qe’ee</w:t>
      </w:r>
      <w:proofErr w:type="spellEnd"/>
      <w:r w:rsidR="00836B36" w:rsidRPr="00900EC2">
        <w:rPr>
          <w:rFonts w:ascii="Garamond" w:hAnsi="Garamond" w:cs="Times New Roman"/>
          <w:bCs/>
          <w:i/>
          <w:iCs/>
          <w:sz w:val="24"/>
          <w:szCs w:val="24"/>
        </w:rPr>
        <w:t>'</w:t>
      </w:r>
      <w:r w:rsidR="00E55BCC" w:rsidRPr="00900EC2">
        <w:rPr>
          <w:rFonts w:ascii="Garamond" w:hAnsi="Garamond" w:cs="Times New Roman"/>
          <w:bCs/>
          <w:iCs/>
          <w:sz w:val="24"/>
          <w:szCs w:val="24"/>
        </w:rPr>
        <w:t xml:space="preserve"> or </w:t>
      </w:r>
      <w:proofErr w:type="spellStart"/>
      <w:r w:rsidR="00E55BCC" w:rsidRPr="00900EC2">
        <w:rPr>
          <w:rFonts w:ascii="Garamond" w:hAnsi="Garamond" w:cs="Times New Roman"/>
          <w:bCs/>
          <w:i/>
          <w:iCs/>
          <w:sz w:val="24"/>
          <w:szCs w:val="24"/>
        </w:rPr>
        <w:t>abdarii</w:t>
      </w:r>
      <w:proofErr w:type="spellEnd"/>
      <w:r w:rsidR="00E55BCC" w:rsidRPr="00900EC2">
        <w:rPr>
          <w:rFonts w:ascii="Garamond" w:hAnsi="Garamond" w:cs="Times New Roman"/>
          <w:bCs/>
          <w:iCs/>
          <w:sz w:val="24"/>
          <w:szCs w:val="24"/>
        </w:rPr>
        <w:t xml:space="preserve"> for us.”  </w:t>
      </w:r>
      <w:r w:rsidRPr="00900EC2">
        <w:rPr>
          <w:rFonts w:ascii="Garamond" w:hAnsi="Garamond" w:cs="Times New Roman"/>
          <w:bCs/>
          <w:iCs/>
          <w:sz w:val="24"/>
          <w:szCs w:val="24"/>
        </w:rPr>
        <w:t xml:space="preserve">The customary value of those lands is not convertible to money to sell </w:t>
      </w:r>
      <w:r w:rsidR="00C11D69" w:rsidRPr="00900EC2">
        <w:rPr>
          <w:rFonts w:ascii="Garamond" w:hAnsi="Garamond" w:cs="Times New Roman"/>
          <w:bCs/>
          <w:iCs/>
          <w:sz w:val="24"/>
          <w:szCs w:val="24"/>
        </w:rPr>
        <w:t>at</w:t>
      </w:r>
      <w:r w:rsidRPr="00900EC2">
        <w:rPr>
          <w:rFonts w:ascii="Garamond" w:hAnsi="Garamond" w:cs="Times New Roman"/>
          <w:bCs/>
          <w:iCs/>
          <w:sz w:val="24"/>
          <w:szCs w:val="24"/>
        </w:rPr>
        <w:t xml:space="preserve"> </w:t>
      </w:r>
      <w:r w:rsidR="00836B36">
        <w:rPr>
          <w:rFonts w:ascii="Garamond" w:hAnsi="Garamond" w:cs="Times New Roman"/>
          <w:bCs/>
          <w:iCs/>
          <w:sz w:val="24"/>
          <w:szCs w:val="24"/>
        </w:rPr>
        <w:t xml:space="preserve">the </w:t>
      </w:r>
      <w:r w:rsidRPr="00900EC2">
        <w:rPr>
          <w:rFonts w:ascii="Garamond" w:hAnsi="Garamond" w:cs="Times New Roman"/>
          <w:bCs/>
          <w:iCs/>
          <w:sz w:val="24"/>
          <w:szCs w:val="24"/>
        </w:rPr>
        <w:t>market price.</w:t>
      </w:r>
      <w:r w:rsidR="005E7B1F" w:rsidRPr="00900EC2">
        <w:rPr>
          <w:rFonts w:ascii="Garamond" w:hAnsi="Garamond" w:cs="Times New Roman"/>
          <w:bCs/>
          <w:iCs/>
          <w:sz w:val="24"/>
          <w:szCs w:val="24"/>
        </w:rPr>
        <w:t xml:space="preserve"> </w:t>
      </w:r>
      <w:r w:rsidR="005E7B1F" w:rsidRPr="00900EC2">
        <w:rPr>
          <w:rFonts w:ascii="Garamond" w:hAnsi="Garamond" w:cs="Times New Roman"/>
          <w:sz w:val="24"/>
          <w:szCs w:val="24"/>
        </w:rPr>
        <w:t xml:space="preserve">Therefore, the value of land should not be treated as the same for all categories of land in the Addis Ababa peri-urban area. Land such as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005E7B1F" w:rsidRPr="00900EC2">
        <w:rPr>
          <w:rFonts w:ascii="Garamond" w:hAnsi="Garamond" w:cs="Times New Roman"/>
          <w:sz w:val="24"/>
          <w:szCs w:val="24"/>
        </w:rPr>
        <w:t xml:space="preserve"> </w:t>
      </w:r>
      <w:proofErr w:type="spellStart"/>
      <w:r w:rsidR="005E7B1F" w:rsidRPr="00900EC2">
        <w:rPr>
          <w:rFonts w:ascii="Garamond" w:hAnsi="Garamond" w:cs="Times New Roman"/>
          <w:sz w:val="24"/>
          <w:szCs w:val="24"/>
        </w:rPr>
        <w:t>abdarii</w:t>
      </w:r>
      <w:proofErr w:type="spellEnd"/>
      <w:r w:rsidR="005E7B1F" w:rsidRPr="00900EC2">
        <w:rPr>
          <w:rFonts w:ascii="Garamond" w:hAnsi="Garamond" w:cs="Times New Roman"/>
          <w:sz w:val="24"/>
          <w:szCs w:val="24"/>
        </w:rPr>
        <w:t xml:space="preserve"> should be protected as </w:t>
      </w:r>
      <w:r w:rsidR="00C11D69" w:rsidRPr="00900EC2">
        <w:rPr>
          <w:rFonts w:ascii="Garamond" w:hAnsi="Garamond" w:cs="Times New Roman"/>
          <w:sz w:val="24"/>
          <w:szCs w:val="24"/>
        </w:rPr>
        <w:t xml:space="preserve">a </w:t>
      </w:r>
      <w:r w:rsidR="005E7B1F" w:rsidRPr="00900EC2">
        <w:rPr>
          <w:rFonts w:ascii="Garamond" w:hAnsi="Garamond" w:cs="Times New Roman"/>
          <w:sz w:val="24"/>
          <w:szCs w:val="24"/>
        </w:rPr>
        <w:t xml:space="preserve">mechanism of </w:t>
      </w:r>
      <w:r w:rsidR="00E13427" w:rsidRPr="00900EC2">
        <w:rPr>
          <w:rFonts w:ascii="Garamond" w:hAnsi="Garamond" w:cs="Times New Roman"/>
          <w:sz w:val="24"/>
          <w:szCs w:val="24"/>
        </w:rPr>
        <w:t>preserving</w:t>
      </w:r>
      <w:r w:rsidR="005E7B1F" w:rsidRPr="00900EC2">
        <w:rPr>
          <w:rFonts w:ascii="Garamond" w:hAnsi="Garamond" w:cs="Times New Roman"/>
          <w:sz w:val="24"/>
          <w:szCs w:val="24"/>
        </w:rPr>
        <w:t xml:space="preserve"> the identity and culture of the society in addition to economic resources. The land types that have primarily economic values</w:t>
      </w:r>
      <w:r w:rsidR="00E13427">
        <w:rPr>
          <w:rFonts w:ascii="Garamond" w:hAnsi="Garamond" w:cs="Times New Roman"/>
          <w:sz w:val="24"/>
          <w:szCs w:val="24"/>
        </w:rPr>
        <w:t>,</w:t>
      </w:r>
      <w:r w:rsidR="005E7B1F" w:rsidRPr="00900EC2">
        <w:rPr>
          <w:rFonts w:ascii="Garamond" w:hAnsi="Garamond" w:cs="Times New Roman"/>
          <w:sz w:val="24"/>
          <w:szCs w:val="24"/>
        </w:rPr>
        <w:t xml:space="preserve"> such as </w:t>
      </w:r>
      <w:r w:rsidR="00E13427">
        <w:rPr>
          <w:rFonts w:ascii="Garamond" w:hAnsi="Garamond" w:cs="Times New Roman"/>
          <w:sz w:val="24"/>
          <w:szCs w:val="24"/>
        </w:rPr>
        <w:t>‘</w:t>
      </w:r>
      <w:proofErr w:type="spellStart"/>
      <w:r w:rsidR="005E7B1F" w:rsidRPr="00900EC2">
        <w:rPr>
          <w:rFonts w:ascii="Garamond" w:hAnsi="Garamond" w:cs="Times New Roman"/>
          <w:i/>
          <w:sz w:val="24"/>
          <w:szCs w:val="24"/>
        </w:rPr>
        <w:t>maasa</w:t>
      </w:r>
      <w:proofErr w:type="spellEnd"/>
      <w:r w:rsidR="00E13427">
        <w:rPr>
          <w:rFonts w:ascii="Garamond" w:hAnsi="Garamond" w:cs="Times New Roman"/>
          <w:i/>
          <w:sz w:val="24"/>
          <w:szCs w:val="24"/>
        </w:rPr>
        <w:t>’,</w:t>
      </w:r>
      <w:r w:rsidR="005E7B1F" w:rsidRPr="00900EC2">
        <w:rPr>
          <w:rFonts w:ascii="Garamond" w:hAnsi="Garamond" w:cs="Times New Roman"/>
          <w:i/>
          <w:sz w:val="24"/>
          <w:szCs w:val="24"/>
        </w:rPr>
        <w:t xml:space="preserve"> </w:t>
      </w:r>
      <w:r w:rsidR="005E7B1F" w:rsidRPr="00900EC2">
        <w:rPr>
          <w:rFonts w:ascii="Garamond" w:hAnsi="Garamond" w:cs="Times New Roman"/>
          <w:sz w:val="24"/>
          <w:szCs w:val="24"/>
        </w:rPr>
        <w:t>can be given monetary value and compensated</w:t>
      </w:r>
      <w:r w:rsidR="00E13427">
        <w:rPr>
          <w:rFonts w:ascii="Garamond" w:hAnsi="Garamond" w:cs="Times New Roman"/>
          <w:sz w:val="24"/>
          <w:szCs w:val="24"/>
        </w:rPr>
        <w:t>,</w:t>
      </w:r>
      <w:r w:rsidR="005E7B1F" w:rsidRPr="00900EC2">
        <w:rPr>
          <w:rFonts w:ascii="Garamond" w:hAnsi="Garamond" w:cs="Times New Roman"/>
          <w:sz w:val="24"/>
          <w:szCs w:val="24"/>
        </w:rPr>
        <w:t xml:space="preserve"> while land types </w:t>
      </w:r>
      <w:r w:rsidR="00C11D69" w:rsidRPr="00900EC2">
        <w:rPr>
          <w:rFonts w:ascii="Garamond" w:hAnsi="Garamond" w:cs="Times New Roman"/>
          <w:sz w:val="24"/>
          <w:szCs w:val="24"/>
        </w:rPr>
        <w:t xml:space="preserve">that </w:t>
      </w:r>
      <w:r w:rsidR="005E7B1F" w:rsidRPr="00900EC2">
        <w:rPr>
          <w:rFonts w:ascii="Garamond" w:hAnsi="Garamond" w:cs="Times New Roman"/>
          <w:sz w:val="24"/>
          <w:szCs w:val="24"/>
        </w:rPr>
        <w:t xml:space="preserve">have values beyond economic should be protected as much as possible. </w:t>
      </w:r>
      <w:r w:rsidR="00BF14DC" w:rsidRPr="00900EC2">
        <w:rPr>
          <w:rFonts w:ascii="Garamond" w:hAnsi="Garamond" w:cs="Times New Roman"/>
          <w:sz w:val="24"/>
          <w:szCs w:val="24"/>
        </w:rPr>
        <w:t>The</w:t>
      </w:r>
      <w:r w:rsidR="005E7B1F" w:rsidRPr="00900EC2">
        <w:rPr>
          <w:rFonts w:ascii="Garamond" w:hAnsi="Garamond" w:cs="Times New Roman"/>
          <w:sz w:val="24"/>
          <w:szCs w:val="24"/>
        </w:rPr>
        <w:t xml:space="preserve"> compensation process must take into account the inflation rate and </w:t>
      </w:r>
      <w:r w:rsidR="00E13427">
        <w:rPr>
          <w:rFonts w:ascii="Garamond" w:hAnsi="Garamond" w:cs="Times New Roman"/>
          <w:sz w:val="24"/>
          <w:szCs w:val="24"/>
        </w:rPr>
        <w:t xml:space="preserve">the </w:t>
      </w:r>
      <w:r w:rsidR="005E7B1F" w:rsidRPr="00900EC2">
        <w:rPr>
          <w:rFonts w:ascii="Garamond" w:hAnsi="Garamond" w:cs="Times New Roman"/>
          <w:sz w:val="24"/>
          <w:szCs w:val="24"/>
        </w:rPr>
        <w:t xml:space="preserve">current price of land in the </w:t>
      </w:r>
      <w:r w:rsidR="00E13427" w:rsidRPr="00900EC2">
        <w:rPr>
          <w:rFonts w:ascii="Garamond" w:hAnsi="Garamond" w:cs="Times New Roman"/>
          <w:sz w:val="24"/>
          <w:szCs w:val="24"/>
        </w:rPr>
        <w:t>market</w:t>
      </w:r>
      <w:r w:rsidR="005E7B1F" w:rsidRPr="00900EC2">
        <w:rPr>
          <w:rFonts w:ascii="Garamond" w:hAnsi="Garamond" w:cs="Times New Roman"/>
          <w:sz w:val="24"/>
          <w:szCs w:val="24"/>
        </w:rPr>
        <w:t xml:space="preserve">. </w:t>
      </w:r>
      <w:r w:rsidRPr="00900EC2">
        <w:rPr>
          <w:rFonts w:ascii="Garamond" w:hAnsi="Garamond" w:cs="Times New Roman"/>
          <w:bCs/>
          <w:iCs/>
          <w:sz w:val="24"/>
          <w:szCs w:val="24"/>
        </w:rPr>
        <w:t xml:space="preserve"> </w:t>
      </w:r>
      <w:r w:rsidR="005E7B1F" w:rsidRPr="00900EC2">
        <w:rPr>
          <w:rFonts w:ascii="Garamond" w:hAnsi="Garamond" w:cs="Times New Roman"/>
          <w:bCs/>
          <w:iCs/>
          <w:sz w:val="24"/>
          <w:szCs w:val="24"/>
        </w:rPr>
        <w:t xml:space="preserve"> </w:t>
      </w:r>
    </w:p>
    <w:p w14:paraId="4899F505" w14:textId="7BDD703F" w:rsidR="000C5725" w:rsidRPr="00900EC2" w:rsidRDefault="000C5725" w:rsidP="00D36E9C">
      <w:pPr>
        <w:pStyle w:val="Heading1"/>
        <w:numPr>
          <w:ilvl w:val="0"/>
          <w:numId w:val="2"/>
        </w:numPr>
        <w:rPr>
          <w:rFonts w:ascii="Garamond" w:hAnsi="Garamond" w:cs="Times New Roman"/>
          <w:b/>
          <w:color w:val="auto"/>
        </w:rPr>
      </w:pPr>
      <w:r w:rsidRPr="00900EC2">
        <w:rPr>
          <w:rFonts w:ascii="Garamond" w:hAnsi="Garamond" w:cs="Times New Roman"/>
          <w:b/>
          <w:color w:val="auto"/>
        </w:rPr>
        <w:t>Conclusion</w:t>
      </w:r>
      <w:r w:rsidR="001911A1" w:rsidRPr="00900EC2">
        <w:rPr>
          <w:rFonts w:ascii="Garamond" w:hAnsi="Garamond" w:cs="Times New Roman"/>
          <w:b/>
          <w:color w:val="auto"/>
        </w:rPr>
        <w:t xml:space="preserve"> and recommendations</w:t>
      </w:r>
    </w:p>
    <w:p w14:paraId="55598E11" w14:textId="2575D794" w:rsidR="00713E50" w:rsidRPr="00900EC2" w:rsidRDefault="00713E50" w:rsidP="00233814">
      <w:pPr>
        <w:spacing w:line="360" w:lineRule="auto"/>
        <w:jc w:val="both"/>
        <w:rPr>
          <w:rFonts w:ascii="Garamond" w:hAnsi="Garamond" w:cs="Times New Roman"/>
          <w:sz w:val="24"/>
          <w:szCs w:val="24"/>
        </w:rPr>
      </w:pPr>
      <w:r w:rsidRPr="00900EC2">
        <w:rPr>
          <w:rFonts w:ascii="Garamond" w:hAnsi="Garamond" w:cs="Times New Roman"/>
          <w:sz w:val="24"/>
          <w:szCs w:val="24"/>
        </w:rPr>
        <w:t xml:space="preserve">The indigenous Oromo farmers in Addis Ababa's peri-urban area see land as much more than a source of income. Farmers, on the other hand, have deep attachments to their lands as sites of social, cultural, and religious significance. For these farmers, the land represents a link between the current generation and their forefathers, as well as a status symbol. These attachments go far beyond the land's monetary value as capital or commodity. </w:t>
      </w:r>
      <w:r w:rsidR="00A95444" w:rsidRPr="00900EC2">
        <w:rPr>
          <w:rFonts w:ascii="Garamond" w:hAnsi="Garamond" w:cs="Times New Roman"/>
          <w:sz w:val="24"/>
          <w:szCs w:val="24"/>
        </w:rPr>
        <w:t xml:space="preserve">While the farmers are being forced out of their land for different urban </w:t>
      </w:r>
      <w:r w:rsidR="00BF14DC" w:rsidRPr="00900EC2">
        <w:rPr>
          <w:rFonts w:ascii="Garamond" w:hAnsi="Garamond" w:cs="Times New Roman"/>
          <w:sz w:val="24"/>
          <w:szCs w:val="24"/>
        </w:rPr>
        <w:t>uses</w:t>
      </w:r>
      <w:r w:rsidR="00A95444" w:rsidRPr="00900EC2">
        <w:rPr>
          <w:rFonts w:ascii="Garamond" w:hAnsi="Garamond" w:cs="Times New Roman"/>
          <w:sz w:val="24"/>
          <w:szCs w:val="24"/>
        </w:rPr>
        <w:t xml:space="preserve"> of the land</w:t>
      </w:r>
      <w:r w:rsidR="00D94D27">
        <w:rPr>
          <w:rFonts w:ascii="Garamond" w:hAnsi="Garamond" w:cs="Times New Roman"/>
          <w:sz w:val="24"/>
          <w:szCs w:val="24"/>
        </w:rPr>
        <w:t>,</w:t>
      </w:r>
      <w:r w:rsidR="00A95444" w:rsidRPr="00900EC2">
        <w:rPr>
          <w:rFonts w:ascii="Garamond" w:hAnsi="Garamond" w:cs="Times New Roman"/>
          <w:sz w:val="24"/>
          <w:szCs w:val="24"/>
        </w:rPr>
        <w:t xml:space="preserve"> such as residential housing, industrial park development, </w:t>
      </w:r>
      <w:r w:rsidR="00E30FD1" w:rsidRPr="00900EC2">
        <w:rPr>
          <w:rFonts w:ascii="Garamond" w:hAnsi="Garamond" w:cs="Times New Roman"/>
          <w:sz w:val="24"/>
          <w:szCs w:val="24"/>
        </w:rPr>
        <w:t xml:space="preserve">and </w:t>
      </w:r>
      <w:r w:rsidR="00A95444" w:rsidRPr="00900EC2">
        <w:rPr>
          <w:rFonts w:ascii="Garamond" w:hAnsi="Garamond" w:cs="Times New Roman"/>
          <w:sz w:val="24"/>
          <w:szCs w:val="24"/>
        </w:rPr>
        <w:t>government development projects</w:t>
      </w:r>
      <w:r w:rsidR="00D94D27">
        <w:rPr>
          <w:rFonts w:ascii="Garamond" w:hAnsi="Garamond" w:cs="Times New Roman"/>
          <w:sz w:val="24"/>
          <w:szCs w:val="24"/>
        </w:rPr>
        <w:t>,</w:t>
      </w:r>
      <w:r w:rsidR="00A95444" w:rsidRPr="00900EC2">
        <w:rPr>
          <w:rFonts w:ascii="Garamond" w:hAnsi="Garamond" w:cs="Times New Roman"/>
          <w:sz w:val="24"/>
          <w:szCs w:val="24"/>
        </w:rPr>
        <w:t xml:space="preserve"> </w:t>
      </w:r>
      <w:r w:rsidR="00D94D27">
        <w:rPr>
          <w:rFonts w:ascii="Garamond" w:hAnsi="Garamond" w:cs="Times New Roman"/>
          <w:sz w:val="24"/>
          <w:szCs w:val="24"/>
        </w:rPr>
        <w:t xml:space="preserve">it </w:t>
      </w:r>
      <w:r w:rsidR="00A95444" w:rsidRPr="00900EC2">
        <w:rPr>
          <w:rFonts w:ascii="Garamond" w:hAnsi="Garamond" w:cs="Times New Roman"/>
          <w:sz w:val="24"/>
          <w:szCs w:val="24"/>
        </w:rPr>
        <w:t>amounts to detaching them from their true self</w:t>
      </w:r>
      <w:r w:rsidR="00D94D27">
        <w:rPr>
          <w:rFonts w:ascii="Garamond" w:hAnsi="Garamond" w:cs="Times New Roman"/>
          <w:sz w:val="24"/>
          <w:szCs w:val="24"/>
        </w:rPr>
        <w:t>,</w:t>
      </w:r>
      <w:r w:rsidR="00A95444" w:rsidRPr="00900EC2">
        <w:rPr>
          <w:rFonts w:ascii="Garamond" w:hAnsi="Garamond" w:cs="Times New Roman"/>
          <w:sz w:val="24"/>
          <w:szCs w:val="24"/>
        </w:rPr>
        <w:t xml:space="preserve"> since the eviction results in more than just loss of economic benefits (as many perceive). They are losing their social, cultural, and </w:t>
      </w:r>
      <w:r w:rsidR="00A95444" w:rsidRPr="00900EC2">
        <w:rPr>
          <w:rFonts w:ascii="Garamond" w:hAnsi="Garamond" w:cs="Times New Roman"/>
          <w:sz w:val="24"/>
          <w:szCs w:val="24"/>
        </w:rPr>
        <w:lastRenderedPageBreak/>
        <w:t xml:space="preserve">ritual values, as well as their ties to their ancestors. </w:t>
      </w:r>
      <w:r w:rsidR="00233814" w:rsidRPr="00900EC2">
        <w:rPr>
          <w:rFonts w:ascii="Garamond" w:hAnsi="Garamond" w:cs="Times New Roman"/>
          <w:sz w:val="24"/>
          <w:szCs w:val="24"/>
        </w:rPr>
        <w:t xml:space="preserve">The finding of this underscores that the incompatible and divergent notions of land amongst various actors can cause and </w:t>
      </w:r>
      <w:r w:rsidR="00D94D27">
        <w:rPr>
          <w:rFonts w:ascii="Garamond" w:hAnsi="Garamond" w:cs="Times New Roman"/>
          <w:sz w:val="24"/>
          <w:szCs w:val="24"/>
        </w:rPr>
        <w:t>perpetuate</w:t>
      </w:r>
      <w:r w:rsidR="00233814" w:rsidRPr="00900EC2">
        <w:rPr>
          <w:rFonts w:ascii="Garamond" w:hAnsi="Garamond" w:cs="Times New Roman"/>
          <w:sz w:val="24"/>
          <w:szCs w:val="24"/>
        </w:rPr>
        <w:t xml:space="preserve"> land-related conflicts in peri-urban areas and beyond.</w:t>
      </w:r>
    </w:p>
    <w:p w14:paraId="6129C424" w14:textId="2CE8B36D" w:rsidR="00E1718D" w:rsidRPr="00900EC2" w:rsidRDefault="000B42E3" w:rsidP="00693DE7">
      <w:pPr>
        <w:autoSpaceDE w:val="0"/>
        <w:autoSpaceDN w:val="0"/>
        <w:adjustRightInd w:val="0"/>
        <w:spacing w:after="0" w:line="360" w:lineRule="auto"/>
        <w:jc w:val="both"/>
        <w:rPr>
          <w:rFonts w:ascii="Garamond" w:hAnsi="Garamond" w:cs="Times New Roman"/>
          <w:sz w:val="24"/>
          <w:szCs w:val="24"/>
        </w:rPr>
      </w:pPr>
      <w:r w:rsidRPr="00900EC2">
        <w:rPr>
          <w:rFonts w:ascii="Garamond" w:hAnsi="Garamond" w:cs="Times New Roman"/>
          <w:sz w:val="24"/>
          <w:szCs w:val="24"/>
        </w:rPr>
        <w:t xml:space="preserve">As a result, the demand to end land grabbing and farmer displacement in Addis Ababa's peri-urban areas and elsewhere should go beyond ensuring evicted farmers receive financial compensation. It is critical to consider the inherent associations that people have with their land. At the very least, retaining land with direct links to </w:t>
      </w:r>
      <w:r w:rsidR="00D94D27">
        <w:rPr>
          <w:rFonts w:ascii="Garamond" w:hAnsi="Garamond" w:cs="Times New Roman"/>
          <w:sz w:val="24"/>
          <w:szCs w:val="24"/>
        </w:rPr>
        <w:t>people's</w:t>
      </w:r>
      <w:r w:rsidRPr="00900EC2">
        <w:rPr>
          <w:rFonts w:ascii="Garamond" w:hAnsi="Garamond" w:cs="Times New Roman"/>
          <w:sz w:val="24"/>
          <w:szCs w:val="24"/>
        </w:rPr>
        <w:t xml:space="preserve"> identities and histories, such as </w:t>
      </w:r>
      <w:r w:rsidR="007A1036" w:rsidRPr="00900EC2">
        <w:rPr>
          <w:rFonts w:ascii="Garamond" w:hAnsi="Garamond" w:cs="Times New Roman"/>
          <w:i/>
          <w:sz w:val="24"/>
          <w:szCs w:val="24"/>
        </w:rPr>
        <w:t>“</w:t>
      </w:r>
      <w:proofErr w:type="spellStart"/>
      <w:r w:rsidR="007A1036" w:rsidRPr="00900EC2">
        <w:rPr>
          <w:rFonts w:ascii="Garamond" w:hAnsi="Garamond" w:cs="Times New Roman"/>
          <w:i/>
          <w:sz w:val="24"/>
          <w:szCs w:val="24"/>
        </w:rPr>
        <w:t>qe’ee</w:t>
      </w:r>
      <w:proofErr w:type="spellEnd"/>
      <w:r w:rsidR="007A1036" w:rsidRPr="00900EC2">
        <w:rPr>
          <w:rFonts w:ascii="Garamond" w:hAnsi="Garamond" w:cs="Times New Roman"/>
          <w:i/>
          <w:sz w:val="24"/>
          <w:szCs w:val="24"/>
        </w:rPr>
        <w:t>”</w:t>
      </w:r>
      <w:r w:rsidRPr="00900EC2">
        <w:rPr>
          <w:rFonts w:ascii="Garamond" w:hAnsi="Garamond" w:cs="Times New Roman"/>
          <w:sz w:val="24"/>
          <w:szCs w:val="24"/>
        </w:rPr>
        <w:t xml:space="preserve"> (homestead), </w:t>
      </w:r>
      <w:proofErr w:type="spellStart"/>
      <w:r w:rsidRPr="00900EC2">
        <w:rPr>
          <w:rFonts w:ascii="Garamond" w:hAnsi="Garamond" w:cs="Times New Roman"/>
          <w:i/>
          <w:sz w:val="24"/>
          <w:szCs w:val="24"/>
        </w:rPr>
        <w:t>adbaarii</w:t>
      </w:r>
      <w:proofErr w:type="spellEnd"/>
      <w:r w:rsidRPr="00900EC2">
        <w:rPr>
          <w:rFonts w:ascii="Garamond" w:hAnsi="Garamond" w:cs="Times New Roman"/>
          <w:sz w:val="24"/>
          <w:szCs w:val="24"/>
        </w:rPr>
        <w:t xml:space="preserve"> (sacred sites where religious rituals take place), and </w:t>
      </w:r>
      <w:proofErr w:type="spellStart"/>
      <w:r w:rsidRPr="00900EC2">
        <w:rPr>
          <w:rFonts w:ascii="Garamond" w:hAnsi="Garamond" w:cs="Times New Roman"/>
          <w:i/>
          <w:sz w:val="24"/>
          <w:szCs w:val="24"/>
        </w:rPr>
        <w:t>awwwala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hortee</w:t>
      </w:r>
      <w:proofErr w:type="spellEnd"/>
      <w:r w:rsidRPr="00900EC2">
        <w:rPr>
          <w:rFonts w:ascii="Garamond" w:hAnsi="Garamond" w:cs="Times New Roman"/>
          <w:i/>
          <w:sz w:val="24"/>
          <w:szCs w:val="24"/>
        </w:rPr>
        <w:t xml:space="preserve"> </w:t>
      </w:r>
      <w:r w:rsidRPr="00900EC2">
        <w:rPr>
          <w:rFonts w:ascii="Garamond" w:hAnsi="Garamond" w:cs="Times New Roman"/>
          <w:sz w:val="24"/>
          <w:szCs w:val="24"/>
        </w:rPr>
        <w:t>(graveyards of ancestors), should be regarded as matchless values beyond being an economic resource.</w:t>
      </w:r>
      <w:r w:rsidR="00E1718D" w:rsidRPr="00900EC2">
        <w:rPr>
          <w:rFonts w:ascii="Garamond" w:hAnsi="Garamond" w:cs="Times New Roman"/>
          <w:sz w:val="24"/>
          <w:szCs w:val="24"/>
        </w:rPr>
        <w:t xml:space="preserve"> The government must enact </w:t>
      </w:r>
      <w:r w:rsidR="00F503B6" w:rsidRPr="00900EC2">
        <w:rPr>
          <w:rFonts w:ascii="Garamond" w:hAnsi="Garamond" w:cs="Times New Roman"/>
          <w:sz w:val="24"/>
          <w:szCs w:val="24"/>
        </w:rPr>
        <w:t xml:space="preserve">a </w:t>
      </w:r>
      <w:r w:rsidR="00E1718D" w:rsidRPr="00900EC2">
        <w:rPr>
          <w:rFonts w:ascii="Garamond" w:hAnsi="Garamond" w:cs="Times New Roman"/>
          <w:sz w:val="24"/>
          <w:szCs w:val="24"/>
        </w:rPr>
        <w:t xml:space="preserve">law that protects the indigenous Oromo farmers’ rights while appropriating land for development projects and </w:t>
      </w:r>
      <w:r w:rsidR="00D94D27">
        <w:rPr>
          <w:rFonts w:ascii="Garamond" w:hAnsi="Garamond" w:cs="Times New Roman"/>
          <w:sz w:val="24"/>
          <w:szCs w:val="24"/>
        </w:rPr>
        <w:t>urbanization</w:t>
      </w:r>
      <w:r w:rsidR="00E1718D" w:rsidRPr="00900EC2">
        <w:rPr>
          <w:rFonts w:ascii="Garamond" w:hAnsi="Garamond" w:cs="Times New Roman"/>
          <w:sz w:val="24"/>
          <w:szCs w:val="24"/>
        </w:rPr>
        <w:t xml:space="preserve">. </w:t>
      </w:r>
    </w:p>
    <w:p w14:paraId="06D67C3B" w14:textId="77777777" w:rsidR="00E1718D" w:rsidRPr="00900EC2" w:rsidRDefault="00E1718D" w:rsidP="00693DE7">
      <w:pPr>
        <w:autoSpaceDE w:val="0"/>
        <w:autoSpaceDN w:val="0"/>
        <w:adjustRightInd w:val="0"/>
        <w:spacing w:after="0" w:line="360" w:lineRule="auto"/>
        <w:jc w:val="both"/>
        <w:rPr>
          <w:rFonts w:ascii="Garamond" w:hAnsi="Garamond" w:cs="Times New Roman"/>
          <w:sz w:val="24"/>
          <w:szCs w:val="24"/>
        </w:rPr>
      </w:pPr>
    </w:p>
    <w:p w14:paraId="1F2A2643" w14:textId="14689873" w:rsidR="00C1571A" w:rsidRPr="00900EC2" w:rsidRDefault="00E30FD1" w:rsidP="00693DE7">
      <w:pPr>
        <w:autoSpaceDE w:val="0"/>
        <w:autoSpaceDN w:val="0"/>
        <w:adjustRightInd w:val="0"/>
        <w:spacing w:after="0" w:line="360" w:lineRule="auto"/>
        <w:jc w:val="both"/>
        <w:rPr>
          <w:rFonts w:ascii="Garamond" w:hAnsi="Garamond" w:cs="Times New Roman"/>
          <w:b/>
          <w:sz w:val="24"/>
          <w:szCs w:val="24"/>
        </w:rPr>
      </w:pPr>
      <w:r w:rsidRPr="00900EC2">
        <w:rPr>
          <w:rFonts w:ascii="Garamond" w:hAnsi="Garamond" w:cs="Times New Roman"/>
          <w:b/>
          <w:sz w:val="24"/>
          <w:szCs w:val="24"/>
        </w:rPr>
        <w:t>Acknowledgments</w:t>
      </w:r>
    </w:p>
    <w:p w14:paraId="6C41A9B9" w14:textId="115BD3D6" w:rsidR="00C1571A" w:rsidRPr="00900EC2" w:rsidRDefault="00E30FD1" w:rsidP="00693DE7">
      <w:pPr>
        <w:autoSpaceDE w:val="0"/>
        <w:autoSpaceDN w:val="0"/>
        <w:adjustRightInd w:val="0"/>
        <w:spacing w:after="0" w:line="360" w:lineRule="auto"/>
        <w:jc w:val="both"/>
        <w:rPr>
          <w:rFonts w:ascii="Garamond" w:hAnsi="Garamond" w:cs="Times New Roman"/>
          <w:sz w:val="24"/>
          <w:szCs w:val="24"/>
        </w:rPr>
      </w:pPr>
      <w:r w:rsidRPr="00900EC2">
        <w:rPr>
          <w:rFonts w:ascii="Garamond" w:hAnsi="Garamond" w:cs="Times New Roman"/>
          <w:sz w:val="24"/>
          <w:szCs w:val="24"/>
        </w:rPr>
        <w:t>An earlier</w:t>
      </w:r>
      <w:r w:rsidR="00C1571A" w:rsidRPr="00900EC2">
        <w:rPr>
          <w:rFonts w:ascii="Garamond" w:hAnsi="Garamond" w:cs="Times New Roman"/>
          <w:sz w:val="24"/>
          <w:szCs w:val="24"/>
        </w:rPr>
        <w:t xml:space="preserve"> version of this paper was presented </w:t>
      </w:r>
      <w:r w:rsidR="00E833C7" w:rsidRPr="00900EC2">
        <w:rPr>
          <w:rFonts w:ascii="Garamond" w:hAnsi="Garamond" w:cs="Times New Roman"/>
          <w:sz w:val="24"/>
          <w:szCs w:val="24"/>
        </w:rPr>
        <w:t>at</w:t>
      </w:r>
      <w:r w:rsidR="00C1571A" w:rsidRPr="00900EC2">
        <w:rPr>
          <w:rFonts w:ascii="Garamond" w:hAnsi="Garamond" w:cs="Times New Roman"/>
          <w:sz w:val="24"/>
          <w:szCs w:val="24"/>
        </w:rPr>
        <w:t xml:space="preserve"> the </w:t>
      </w:r>
      <w:r w:rsidR="00E833C7" w:rsidRPr="00900EC2">
        <w:rPr>
          <w:rFonts w:ascii="Garamond" w:hAnsi="Garamond" w:cs="Times New Roman"/>
          <w:sz w:val="24"/>
          <w:szCs w:val="24"/>
        </w:rPr>
        <w:t>fourth</w:t>
      </w:r>
      <w:r w:rsidR="00C1571A" w:rsidRPr="00900EC2">
        <w:rPr>
          <w:rFonts w:ascii="Garamond" w:hAnsi="Garamond" w:cs="Times New Roman"/>
          <w:sz w:val="24"/>
          <w:szCs w:val="24"/>
        </w:rPr>
        <w:t xml:space="preserve"> international research conference of Bule Hole University. I am grateful </w:t>
      </w:r>
      <w:r w:rsidR="00E833C7" w:rsidRPr="00900EC2">
        <w:rPr>
          <w:rFonts w:ascii="Garamond" w:hAnsi="Garamond" w:cs="Times New Roman"/>
          <w:sz w:val="24"/>
          <w:szCs w:val="24"/>
        </w:rPr>
        <w:t>to</w:t>
      </w:r>
      <w:r w:rsidR="00C1571A" w:rsidRPr="00900EC2">
        <w:rPr>
          <w:rFonts w:ascii="Garamond" w:hAnsi="Garamond" w:cs="Times New Roman"/>
          <w:sz w:val="24"/>
          <w:szCs w:val="24"/>
        </w:rPr>
        <w:t xml:space="preserve"> </w:t>
      </w:r>
      <w:r w:rsidR="00E833C7" w:rsidRPr="00900EC2">
        <w:rPr>
          <w:rFonts w:ascii="Garamond" w:hAnsi="Garamond" w:cs="Times New Roman"/>
          <w:sz w:val="24"/>
          <w:szCs w:val="24"/>
        </w:rPr>
        <w:t xml:space="preserve">the </w:t>
      </w:r>
      <w:r w:rsidR="00C1571A" w:rsidRPr="00900EC2">
        <w:rPr>
          <w:rFonts w:ascii="Garamond" w:hAnsi="Garamond" w:cs="Times New Roman"/>
          <w:sz w:val="24"/>
          <w:szCs w:val="24"/>
        </w:rPr>
        <w:t xml:space="preserve">participants of the conference for their constructive comments. I also thank Dr. Teshome Emane and Dr. Yonas Adaye for reading and commenting on this paper. My friend Urgessa Deressa also deserves </w:t>
      </w:r>
      <w:r w:rsidR="008437F0" w:rsidRPr="00900EC2">
        <w:rPr>
          <w:rFonts w:ascii="Garamond" w:hAnsi="Garamond" w:cs="Times New Roman"/>
          <w:sz w:val="24"/>
          <w:szCs w:val="24"/>
        </w:rPr>
        <w:t>special gratitude</w:t>
      </w:r>
      <w:r w:rsidR="00C1571A" w:rsidRPr="00900EC2">
        <w:rPr>
          <w:rFonts w:ascii="Garamond" w:hAnsi="Garamond" w:cs="Times New Roman"/>
          <w:sz w:val="24"/>
          <w:szCs w:val="24"/>
        </w:rPr>
        <w:t xml:space="preserve"> for editing the earlier version of this paper.     </w:t>
      </w:r>
    </w:p>
    <w:p w14:paraId="6410D6FB" w14:textId="77777777" w:rsidR="00C1571A" w:rsidRPr="00900EC2" w:rsidRDefault="00C1571A" w:rsidP="00693DE7">
      <w:pPr>
        <w:autoSpaceDE w:val="0"/>
        <w:autoSpaceDN w:val="0"/>
        <w:adjustRightInd w:val="0"/>
        <w:spacing w:after="0" w:line="360" w:lineRule="auto"/>
        <w:jc w:val="both"/>
        <w:rPr>
          <w:rFonts w:ascii="Garamond" w:hAnsi="Garamond" w:cs="Times New Roman"/>
          <w:bCs/>
          <w:iCs/>
          <w:sz w:val="24"/>
          <w:szCs w:val="24"/>
        </w:rPr>
      </w:pPr>
    </w:p>
    <w:p w14:paraId="3023DED1" w14:textId="77777777" w:rsidR="00450FEE" w:rsidRPr="00900EC2" w:rsidRDefault="00450FEE" w:rsidP="00C1571A">
      <w:pPr>
        <w:autoSpaceDE w:val="0"/>
        <w:autoSpaceDN w:val="0"/>
        <w:adjustRightInd w:val="0"/>
        <w:spacing w:after="0" w:line="360" w:lineRule="auto"/>
        <w:rPr>
          <w:rFonts w:ascii="Garamond" w:hAnsi="Garamond" w:cs="Times New Roman"/>
          <w:b/>
          <w:bCs/>
          <w:iCs/>
          <w:sz w:val="24"/>
          <w:szCs w:val="24"/>
        </w:rPr>
      </w:pPr>
      <w:r w:rsidRPr="00900EC2">
        <w:rPr>
          <w:rFonts w:ascii="Garamond" w:hAnsi="Garamond" w:cs="Times New Roman"/>
          <w:b/>
          <w:bCs/>
          <w:iCs/>
          <w:sz w:val="24"/>
          <w:szCs w:val="24"/>
        </w:rPr>
        <w:t>Reference</w:t>
      </w:r>
    </w:p>
    <w:p w14:paraId="508C3751"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bCs/>
          <w:sz w:val="24"/>
          <w:szCs w:val="24"/>
        </w:rPr>
      </w:pPr>
      <w:r w:rsidRPr="00900EC2">
        <w:rPr>
          <w:rFonts w:ascii="Garamond" w:hAnsi="Garamond" w:cs="Times New Roman"/>
          <w:sz w:val="24"/>
          <w:szCs w:val="24"/>
        </w:rPr>
        <w:t xml:space="preserve">Abebe G. (2006), Contested Land rights: Oromo Peasants Struggle for Livelihood in Ethiopia, </w:t>
      </w:r>
      <w:r w:rsidRPr="00900EC2">
        <w:rPr>
          <w:rFonts w:ascii="Garamond" w:hAnsi="Garamond" w:cs="Times New Roman"/>
          <w:bCs/>
          <w:sz w:val="24"/>
          <w:szCs w:val="24"/>
        </w:rPr>
        <w:t xml:space="preserve">MA Thesis Submitted to University of </w:t>
      </w:r>
      <w:proofErr w:type="spellStart"/>
      <w:r w:rsidRPr="00900EC2">
        <w:rPr>
          <w:rFonts w:ascii="Garamond" w:hAnsi="Garamond" w:cs="Times New Roman"/>
          <w:bCs/>
          <w:sz w:val="24"/>
          <w:szCs w:val="24"/>
        </w:rPr>
        <w:t>Tromson</w:t>
      </w:r>
      <w:proofErr w:type="spellEnd"/>
      <w:r w:rsidRPr="00900EC2">
        <w:rPr>
          <w:rFonts w:ascii="Garamond" w:hAnsi="Garamond" w:cs="Times New Roman"/>
          <w:bCs/>
          <w:sz w:val="24"/>
          <w:szCs w:val="24"/>
        </w:rPr>
        <w:t>.</w:t>
      </w:r>
    </w:p>
    <w:p w14:paraId="2E3301EF"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bCs/>
          <w:sz w:val="24"/>
          <w:szCs w:val="24"/>
        </w:rPr>
      </w:pPr>
      <w:r w:rsidRPr="00900EC2">
        <w:rPr>
          <w:rFonts w:ascii="Garamond" w:hAnsi="Garamond" w:cs="Times New Roman"/>
          <w:bCs/>
          <w:color w:val="000000"/>
          <w:sz w:val="24"/>
          <w:szCs w:val="24"/>
        </w:rPr>
        <w:t xml:space="preserve">Aberra </w:t>
      </w:r>
      <w:proofErr w:type="spellStart"/>
      <w:r w:rsidRPr="00900EC2">
        <w:rPr>
          <w:rFonts w:ascii="Garamond" w:hAnsi="Garamond" w:cs="Times New Roman"/>
          <w:bCs/>
          <w:color w:val="000000"/>
          <w:sz w:val="24"/>
          <w:szCs w:val="24"/>
        </w:rPr>
        <w:t>Degefa</w:t>
      </w:r>
      <w:proofErr w:type="spellEnd"/>
      <w:r w:rsidRPr="00900EC2">
        <w:rPr>
          <w:rFonts w:ascii="Garamond" w:hAnsi="Garamond" w:cs="Times New Roman"/>
          <w:bCs/>
          <w:sz w:val="24"/>
          <w:szCs w:val="24"/>
        </w:rPr>
        <w:t xml:space="preserve"> (2019), </w:t>
      </w:r>
      <w:r w:rsidRPr="00900EC2">
        <w:rPr>
          <w:rFonts w:ascii="Garamond" w:hAnsi="Garamond" w:cs="Times New Roman"/>
          <w:bCs/>
          <w:color w:val="000000"/>
          <w:sz w:val="24"/>
          <w:szCs w:val="24"/>
        </w:rPr>
        <w:t xml:space="preserve">Addis Ababa master development plan: A program for development or for ethnic </w:t>
      </w:r>
      <w:proofErr w:type="gramStart"/>
      <w:r w:rsidRPr="00900EC2">
        <w:rPr>
          <w:rFonts w:ascii="Garamond" w:hAnsi="Garamond" w:cs="Times New Roman"/>
          <w:bCs/>
          <w:color w:val="000000"/>
          <w:sz w:val="24"/>
          <w:szCs w:val="24"/>
        </w:rPr>
        <w:t>cleansing?,</w:t>
      </w:r>
      <w:proofErr w:type="gramEnd"/>
      <w:r w:rsidRPr="00900EC2">
        <w:rPr>
          <w:rFonts w:ascii="Garamond" w:hAnsi="Garamond" w:cs="Times New Roman"/>
          <w:bCs/>
          <w:color w:val="000000"/>
          <w:sz w:val="24"/>
          <w:szCs w:val="24"/>
        </w:rPr>
        <w:t xml:space="preserve"> </w:t>
      </w:r>
      <w:r w:rsidRPr="00900EC2">
        <w:rPr>
          <w:rFonts w:ascii="Garamond" w:hAnsi="Garamond" w:cs="Times New Roman"/>
          <w:bCs/>
          <w:i/>
          <w:sz w:val="24"/>
          <w:szCs w:val="24"/>
        </w:rPr>
        <w:t xml:space="preserve">RUDN Journal of </w:t>
      </w:r>
      <w:proofErr w:type="gramStart"/>
      <w:r w:rsidRPr="00900EC2">
        <w:rPr>
          <w:rFonts w:ascii="Garamond" w:hAnsi="Garamond" w:cs="Times New Roman"/>
          <w:bCs/>
          <w:i/>
          <w:sz w:val="24"/>
          <w:szCs w:val="24"/>
        </w:rPr>
        <w:t>Sociology</w:t>
      </w:r>
      <w:r w:rsidRPr="00900EC2">
        <w:rPr>
          <w:rFonts w:ascii="Garamond" w:hAnsi="Garamond" w:cs="Times New Roman"/>
          <w:bCs/>
          <w:sz w:val="24"/>
          <w:szCs w:val="24"/>
        </w:rPr>
        <w:t xml:space="preserve">, </w:t>
      </w:r>
      <w:r w:rsidRPr="00900EC2">
        <w:rPr>
          <w:rFonts w:ascii="Garamond" w:hAnsi="Garamond" w:cs="Times New Roman"/>
          <w:bCs/>
          <w:color w:val="000000"/>
          <w:sz w:val="24"/>
          <w:szCs w:val="24"/>
        </w:rPr>
        <w:t xml:space="preserve"> </w:t>
      </w:r>
      <w:r w:rsidRPr="00900EC2">
        <w:rPr>
          <w:rFonts w:ascii="Garamond" w:hAnsi="Garamond" w:cs="Times New Roman"/>
          <w:bCs/>
          <w:sz w:val="24"/>
          <w:szCs w:val="24"/>
        </w:rPr>
        <w:t>Vol.</w:t>
      </w:r>
      <w:proofErr w:type="gramEnd"/>
      <w:r w:rsidRPr="00900EC2">
        <w:rPr>
          <w:rFonts w:ascii="Garamond" w:hAnsi="Garamond" w:cs="Times New Roman"/>
          <w:bCs/>
          <w:sz w:val="24"/>
          <w:szCs w:val="24"/>
        </w:rPr>
        <w:t xml:space="preserve"> 19, No.1, Pp. 31-39.</w:t>
      </w:r>
    </w:p>
    <w:p w14:paraId="75DDE9B0" w14:textId="1295B7BB"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proofErr w:type="spellStart"/>
      <w:r w:rsidRPr="00900EC2">
        <w:rPr>
          <w:rFonts w:ascii="Garamond" w:hAnsi="Garamond" w:cs="Times New Roman"/>
          <w:sz w:val="24"/>
          <w:szCs w:val="24"/>
        </w:rPr>
        <w:t>Achamyeleh</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Gashu</w:t>
      </w:r>
      <w:proofErr w:type="spellEnd"/>
      <w:r w:rsidRPr="00900EC2">
        <w:rPr>
          <w:rFonts w:ascii="Garamond" w:hAnsi="Garamond" w:cs="Times New Roman"/>
          <w:sz w:val="24"/>
          <w:szCs w:val="24"/>
        </w:rPr>
        <w:t xml:space="preserve"> (2014), Land Tenure in the Changing Peri-Urban Areas of Ethiopia: The Case of Bahir Dar City, </w:t>
      </w:r>
      <w:r w:rsidRPr="00900EC2">
        <w:rPr>
          <w:rFonts w:ascii="Garamond" w:hAnsi="Garamond" w:cs="Times New Roman"/>
          <w:i/>
          <w:sz w:val="24"/>
          <w:szCs w:val="24"/>
        </w:rPr>
        <w:t>International Journal of Urban and Regional Research</w:t>
      </w:r>
      <w:r w:rsidRPr="00900EC2">
        <w:rPr>
          <w:rFonts w:ascii="Garamond" w:hAnsi="Garamond" w:cs="Times New Roman"/>
          <w:sz w:val="24"/>
          <w:szCs w:val="24"/>
        </w:rPr>
        <w:t>, Vol. 38 No.6:1970–84</w:t>
      </w:r>
    </w:p>
    <w:p w14:paraId="6AE4BC36" w14:textId="1CD01F86"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proofErr w:type="spellStart"/>
      <w:r w:rsidRPr="00900EC2">
        <w:rPr>
          <w:rFonts w:ascii="Garamond" w:hAnsi="Garamond" w:cs="Times New Roman"/>
          <w:sz w:val="24"/>
          <w:szCs w:val="24"/>
        </w:rPr>
        <w:t>Achamyeleh</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Gashu</w:t>
      </w:r>
      <w:proofErr w:type="spellEnd"/>
      <w:r w:rsidRPr="00900EC2">
        <w:rPr>
          <w:rFonts w:ascii="Garamond" w:hAnsi="Garamond" w:cs="Times New Roman"/>
          <w:sz w:val="24"/>
          <w:szCs w:val="24"/>
        </w:rPr>
        <w:t xml:space="preserve"> (2020). Understanding competing and conflicting interests for peri-urban land in Ethiopia’s era of urbanization. </w:t>
      </w:r>
      <w:r w:rsidRPr="00900EC2">
        <w:rPr>
          <w:rFonts w:ascii="Garamond" w:hAnsi="Garamond" w:cs="Times New Roman"/>
          <w:i/>
          <w:sz w:val="24"/>
          <w:szCs w:val="24"/>
        </w:rPr>
        <w:t>Environment &amp; Urbanization</w:t>
      </w:r>
      <w:r w:rsidRPr="00900EC2">
        <w:rPr>
          <w:rFonts w:ascii="Garamond" w:hAnsi="Garamond" w:cs="Times New Roman"/>
          <w:sz w:val="24"/>
          <w:szCs w:val="24"/>
        </w:rPr>
        <w:t xml:space="preserve"> Vol. 32 No.1: 55–68. DOI: 10.1177/0956247819890215</w:t>
      </w:r>
    </w:p>
    <w:p w14:paraId="08A19F3D"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Addis Ababa City Master Plan office (2013), </w:t>
      </w:r>
      <w:r w:rsidRPr="00900EC2">
        <w:rPr>
          <w:rFonts w:ascii="Garamond" w:hAnsi="Garamond" w:cs="Times New Roman"/>
          <w:i/>
          <w:sz w:val="24"/>
          <w:szCs w:val="24"/>
        </w:rPr>
        <w:t xml:space="preserve">Ye Addis Ababa </w:t>
      </w:r>
      <w:proofErr w:type="spellStart"/>
      <w:r w:rsidRPr="00900EC2">
        <w:rPr>
          <w:rFonts w:ascii="Garamond" w:hAnsi="Garamond" w:cs="Times New Roman"/>
          <w:i/>
          <w:sz w:val="24"/>
          <w:szCs w:val="24"/>
        </w:rPr>
        <w:t>ina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Zuriyawa</w:t>
      </w:r>
      <w:proofErr w:type="spellEnd"/>
      <w:r w:rsidRPr="00900EC2">
        <w:rPr>
          <w:rFonts w:ascii="Garamond" w:hAnsi="Garamond" w:cs="Times New Roman"/>
          <w:i/>
          <w:sz w:val="24"/>
          <w:szCs w:val="24"/>
        </w:rPr>
        <w:t xml:space="preserve"> Oromia </w:t>
      </w:r>
      <w:proofErr w:type="spellStart"/>
      <w:r w:rsidRPr="00900EC2">
        <w:rPr>
          <w:rFonts w:ascii="Garamond" w:hAnsi="Garamond" w:cs="Times New Roman"/>
          <w:i/>
          <w:sz w:val="24"/>
          <w:szCs w:val="24"/>
        </w:rPr>
        <w:t>Leyu</w:t>
      </w:r>
      <w:proofErr w:type="spellEnd"/>
      <w:r w:rsidRPr="00900EC2">
        <w:rPr>
          <w:rFonts w:ascii="Garamond" w:hAnsi="Garamond" w:cs="Times New Roman"/>
          <w:i/>
          <w:sz w:val="24"/>
          <w:szCs w:val="24"/>
        </w:rPr>
        <w:t xml:space="preserve"> Zone </w:t>
      </w:r>
      <w:proofErr w:type="spellStart"/>
      <w:r w:rsidRPr="00900EC2">
        <w:rPr>
          <w:rFonts w:ascii="Garamond" w:hAnsi="Garamond" w:cs="Times New Roman"/>
          <w:i/>
          <w:sz w:val="24"/>
          <w:szCs w:val="24"/>
        </w:rPr>
        <w:t>Yegara</w:t>
      </w:r>
      <w:proofErr w:type="spellEnd"/>
      <w:r w:rsidRPr="00900EC2">
        <w:rPr>
          <w:rFonts w:ascii="Garamond" w:hAnsi="Garamond" w:cs="Times New Roman"/>
          <w:i/>
          <w:sz w:val="24"/>
          <w:szCs w:val="24"/>
        </w:rPr>
        <w:t xml:space="preserve"> </w:t>
      </w:r>
      <w:proofErr w:type="spellStart"/>
      <w:r w:rsidRPr="00900EC2">
        <w:rPr>
          <w:rFonts w:ascii="Garamond" w:hAnsi="Garamond" w:cs="Times New Roman"/>
          <w:i/>
          <w:sz w:val="24"/>
          <w:szCs w:val="24"/>
        </w:rPr>
        <w:t>Limat</w:t>
      </w:r>
      <w:proofErr w:type="spellEnd"/>
      <w:r w:rsidRPr="00900EC2">
        <w:rPr>
          <w:rFonts w:ascii="Garamond" w:hAnsi="Garamond" w:cs="Times New Roman"/>
          <w:i/>
          <w:sz w:val="24"/>
          <w:szCs w:val="24"/>
        </w:rPr>
        <w:t xml:space="preserve"> Plan 2006-2030</w:t>
      </w:r>
      <w:r w:rsidRPr="00900EC2">
        <w:rPr>
          <w:rFonts w:ascii="Garamond" w:hAnsi="Garamond" w:cs="Times New Roman"/>
          <w:sz w:val="24"/>
          <w:szCs w:val="24"/>
        </w:rPr>
        <w:t>. Addis Ababa.</w:t>
      </w:r>
    </w:p>
    <w:p w14:paraId="3B66A08E"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sz w:val="24"/>
          <w:szCs w:val="24"/>
        </w:rPr>
      </w:pPr>
      <w:r w:rsidRPr="00900EC2">
        <w:rPr>
          <w:rFonts w:ascii="Garamond" w:hAnsi="Garamond" w:cs="Times New Roman"/>
          <w:sz w:val="24"/>
          <w:szCs w:val="24"/>
        </w:rPr>
        <w:lastRenderedPageBreak/>
        <w:t xml:space="preserve">Addisu H. (2021), The Regulation of Temporary Land Certification and Communal Land Expropriation in Oromia; The Case of land Alienation for </w:t>
      </w:r>
      <w:proofErr w:type="spellStart"/>
      <w:r w:rsidRPr="00900EC2">
        <w:rPr>
          <w:rFonts w:ascii="Garamond" w:hAnsi="Garamond" w:cs="Times New Roman"/>
          <w:sz w:val="24"/>
          <w:szCs w:val="24"/>
        </w:rPr>
        <w:t>Genale</w:t>
      </w:r>
      <w:proofErr w:type="spellEnd"/>
      <w:r w:rsidRPr="00900EC2">
        <w:rPr>
          <w:rFonts w:ascii="Garamond" w:hAnsi="Garamond" w:cs="Times New Roman"/>
          <w:sz w:val="24"/>
          <w:szCs w:val="24"/>
        </w:rPr>
        <w:t xml:space="preserve"> 3 Hydro-Power Dam Project, MA Thesis, Arsi University.</w:t>
      </w:r>
    </w:p>
    <w:p w14:paraId="6B2A46AB" w14:textId="77777777" w:rsidR="00C07388" w:rsidRPr="00900EC2" w:rsidRDefault="00C07388" w:rsidP="00C07388">
      <w:pPr>
        <w:spacing w:after="0"/>
        <w:ind w:left="720" w:hanging="720"/>
        <w:rPr>
          <w:rFonts w:ascii="Garamond" w:hAnsi="Garamond" w:cs="Times New Roman"/>
          <w:sz w:val="24"/>
          <w:szCs w:val="24"/>
        </w:rPr>
      </w:pPr>
      <w:proofErr w:type="spellStart"/>
      <w:r w:rsidRPr="00900EC2">
        <w:rPr>
          <w:rFonts w:ascii="Garamond" w:hAnsi="Garamond" w:cs="Times New Roman"/>
          <w:sz w:val="24"/>
          <w:szCs w:val="24"/>
        </w:rPr>
        <w:t>Adigeh</w:t>
      </w:r>
      <w:proofErr w:type="spellEnd"/>
      <w:r w:rsidRPr="00900EC2">
        <w:rPr>
          <w:rFonts w:ascii="Garamond" w:hAnsi="Garamond" w:cs="Times New Roman"/>
          <w:sz w:val="24"/>
          <w:szCs w:val="24"/>
        </w:rPr>
        <w:t xml:space="preserve">, D. &amp; Abebe, B. (2023). </w:t>
      </w:r>
      <w:r w:rsidRPr="00900EC2">
        <w:rPr>
          <w:rFonts w:ascii="Garamond" w:hAnsi="Garamond" w:cs="Times New Roman"/>
          <w:bCs/>
          <w:sz w:val="24"/>
          <w:szCs w:val="24"/>
        </w:rPr>
        <w:t>The Practice of Peri-Urban Land Acquisition by Expropriation for Housing Purposes and the Implications: The Case of Bahir Dar, Ethiopia</w:t>
      </w:r>
      <w:r w:rsidRPr="00900EC2">
        <w:rPr>
          <w:rFonts w:ascii="Garamond" w:hAnsi="Garamond" w:cs="Times New Roman"/>
          <w:sz w:val="24"/>
          <w:szCs w:val="24"/>
        </w:rPr>
        <w:t xml:space="preserve">. </w:t>
      </w:r>
      <w:r w:rsidRPr="00900EC2">
        <w:rPr>
          <w:rFonts w:ascii="Garamond" w:hAnsi="Garamond" w:cs="Times New Roman"/>
          <w:i/>
          <w:sz w:val="24"/>
          <w:szCs w:val="24"/>
        </w:rPr>
        <w:t>Urban Science</w:t>
      </w:r>
    </w:p>
    <w:p w14:paraId="4FE5FB37" w14:textId="77777777" w:rsidR="00C07388" w:rsidRPr="00900EC2" w:rsidRDefault="00C07388" w:rsidP="00C07388">
      <w:pPr>
        <w:spacing w:after="0"/>
        <w:ind w:left="720" w:hanging="720"/>
        <w:rPr>
          <w:rFonts w:ascii="Garamond" w:hAnsi="Garamond" w:cs="Times New Roman"/>
          <w:sz w:val="24"/>
          <w:szCs w:val="24"/>
        </w:rPr>
      </w:pPr>
      <w:r w:rsidRPr="00900EC2">
        <w:rPr>
          <w:rFonts w:ascii="Garamond" w:hAnsi="Garamond" w:cs="Times New Roman"/>
          <w:sz w:val="24"/>
          <w:szCs w:val="24"/>
        </w:rPr>
        <w:t xml:space="preserve">Ahani, S. &amp; </w:t>
      </w:r>
      <w:proofErr w:type="spellStart"/>
      <w:r w:rsidRPr="00900EC2">
        <w:rPr>
          <w:rFonts w:ascii="Garamond" w:hAnsi="Garamond" w:cs="Times New Roman"/>
          <w:sz w:val="24"/>
          <w:szCs w:val="24"/>
        </w:rPr>
        <w:t>Dadashpoor</w:t>
      </w:r>
      <w:proofErr w:type="spellEnd"/>
      <w:r w:rsidRPr="00900EC2">
        <w:rPr>
          <w:rFonts w:ascii="Garamond" w:hAnsi="Garamond" w:cs="Times New Roman"/>
          <w:sz w:val="24"/>
          <w:szCs w:val="24"/>
        </w:rPr>
        <w:t xml:space="preserve">, H. (2021). </w:t>
      </w:r>
      <w:r w:rsidRPr="00900EC2">
        <w:rPr>
          <w:rFonts w:ascii="Garamond" w:hAnsi="Garamond" w:cs="Times New Roman"/>
          <w:bCs/>
          <w:sz w:val="24"/>
          <w:szCs w:val="24"/>
        </w:rPr>
        <w:t xml:space="preserve">Land conflict management measures in peri-urban areas: a meta-synthesis review. </w:t>
      </w:r>
      <w:r w:rsidRPr="00900EC2">
        <w:rPr>
          <w:rFonts w:ascii="Garamond" w:hAnsi="Garamond" w:cs="Times New Roman"/>
          <w:i/>
          <w:sz w:val="24"/>
          <w:szCs w:val="24"/>
        </w:rPr>
        <w:t>Journal of Environmental Planning and Management</w:t>
      </w:r>
    </w:p>
    <w:p w14:paraId="44E358CD" w14:textId="77777777" w:rsidR="00C07388" w:rsidRPr="00900EC2" w:rsidRDefault="00C07388" w:rsidP="00C07388">
      <w:pPr>
        <w:spacing w:after="0"/>
        <w:ind w:left="720" w:hanging="720"/>
        <w:rPr>
          <w:rFonts w:ascii="Garamond" w:hAnsi="Garamond" w:cs="Times New Roman"/>
          <w:sz w:val="24"/>
          <w:szCs w:val="24"/>
        </w:rPr>
      </w:pPr>
      <w:proofErr w:type="spellStart"/>
      <w:r w:rsidRPr="00900EC2">
        <w:rPr>
          <w:rFonts w:ascii="Garamond" w:hAnsi="Garamond" w:cs="Times New Roman"/>
          <w:sz w:val="24"/>
          <w:szCs w:val="24"/>
        </w:rPr>
        <w:t>Akaateba</w:t>
      </w:r>
      <w:proofErr w:type="spellEnd"/>
      <w:r w:rsidRPr="00900EC2">
        <w:rPr>
          <w:rFonts w:ascii="Garamond" w:hAnsi="Garamond" w:cs="Times New Roman"/>
          <w:sz w:val="24"/>
          <w:szCs w:val="24"/>
        </w:rPr>
        <w:t>, MA. (2018). Urban planning practice under neo-customary land tenure: The interface between government agencies and traditional Authorities in Peri-Urban Ghana</w:t>
      </w:r>
    </w:p>
    <w:p w14:paraId="60D298EC" w14:textId="77777777" w:rsidR="00C07388" w:rsidRPr="00900EC2" w:rsidRDefault="00C07388" w:rsidP="00C07388">
      <w:pPr>
        <w:spacing w:after="0"/>
        <w:ind w:left="720" w:hanging="720"/>
        <w:rPr>
          <w:rFonts w:ascii="Garamond" w:hAnsi="Garamond" w:cs="Times New Roman"/>
          <w:sz w:val="24"/>
          <w:szCs w:val="24"/>
        </w:rPr>
      </w:pPr>
      <w:proofErr w:type="spellStart"/>
      <w:r w:rsidRPr="00900EC2">
        <w:rPr>
          <w:rFonts w:ascii="Garamond" w:hAnsi="Garamond" w:cs="Times New Roman"/>
          <w:sz w:val="24"/>
          <w:szCs w:val="24"/>
        </w:rPr>
        <w:t>Akrofi</w:t>
      </w:r>
      <w:proofErr w:type="spellEnd"/>
      <w:r w:rsidRPr="00900EC2">
        <w:rPr>
          <w:rFonts w:ascii="Garamond" w:hAnsi="Garamond" w:cs="Times New Roman"/>
          <w:sz w:val="24"/>
          <w:szCs w:val="24"/>
        </w:rPr>
        <w:t>, EO (2013). Assessing customary land administration systems for peri-urban land in Ghana</w:t>
      </w:r>
    </w:p>
    <w:p w14:paraId="0A417785"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Alao, A. (2007), </w:t>
      </w:r>
      <w:r w:rsidRPr="00900EC2">
        <w:rPr>
          <w:rFonts w:ascii="Garamond" w:hAnsi="Garamond" w:cs="Times New Roman"/>
          <w:i/>
          <w:sz w:val="24"/>
          <w:szCs w:val="24"/>
        </w:rPr>
        <w:t>Natural Resource and Conflict in Africa: The Tragedy of Endowment</w:t>
      </w:r>
      <w:r w:rsidRPr="00900EC2">
        <w:rPr>
          <w:rFonts w:ascii="Garamond" w:hAnsi="Garamond" w:cs="Times New Roman"/>
          <w:sz w:val="24"/>
          <w:szCs w:val="24"/>
        </w:rPr>
        <w:t xml:space="preserve">, University of Rochester Press, </w:t>
      </w:r>
      <w:proofErr w:type="spellStart"/>
      <w:r w:rsidRPr="00900EC2">
        <w:rPr>
          <w:rFonts w:ascii="Garamond" w:hAnsi="Garamond" w:cs="Times New Roman"/>
          <w:sz w:val="24"/>
          <w:szCs w:val="24"/>
        </w:rPr>
        <w:t>NewYork</w:t>
      </w:r>
      <w:proofErr w:type="spellEnd"/>
      <w:r w:rsidRPr="00900EC2">
        <w:rPr>
          <w:rFonts w:ascii="Garamond" w:hAnsi="Garamond" w:cs="Times New Roman"/>
          <w:sz w:val="24"/>
          <w:szCs w:val="24"/>
        </w:rPr>
        <w:t>.</w:t>
      </w:r>
    </w:p>
    <w:p w14:paraId="0C92DE5E"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proofErr w:type="spellStart"/>
      <w:r w:rsidRPr="00900EC2">
        <w:rPr>
          <w:rFonts w:ascii="Garamond" w:hAnsi="Garamond" w:cs="Times New Roman"/>
          <w:color w:val="222222"/>
          <w:sz w:val="24"/>
          <w:szCs w:val="24"/>
          <w:shd w:val="clear" w:color="auto" w:fill="FFFFFF"/>
        </w:rPr>
        <w:t>Asebe</w:t>
      </w:r>
      <w:proofErr w:type="spellEnd"/>
      <w:r w:rsidRPr="00900EC2">
        <w:rPr>
          <w:rFonts w:ascii="Garamond" w:hAnsi="Garamond" w:cs="Times New Roman"/>
          <w:color w:val="222222"/>
          <w:sz w:val="24"/>
          <w:szCs w:val="24"/>
          <w:shd w:val="clear" w:color="auto" w:fill="FFFFFF"/>
        </w:rPr>
        <w:t xml:space="preserve"> R., &amp; Teshome E. (2023). Urban development and the making of frontiers in/from Addis Ababa/</w:t>
      </w:r>
      <w:proofErr w:type="spellStart"/>
      <w:r w:rsidRPr="00900EC2">
        <w:rPr>
          <w:rFonts w:ascii="Garamond" w:hAnsi="Garamond" w:cs="Times New Roman"/>
          <w:color w:val="222222"/>
          <w:sz w:val="24"/>
          <w:szCs w:val="24"/>
          <w:shd w:val="clear" w:color="auto" w:fill="FFFFFF"/>
        </w:rPr>
        <w:t>Finfinne</w:t>
      </w:r>
      <w:proofErr w:type="spellEnd"/>
      <w:r w:rsidRPr="00900EC2">
        <w:rPr>
          <w:rFonts w:ascii="Garamond" w:hAnsi="Garamond" w:cs="Times New Roman"/>
          <w:color w:val="222222"/>
          <w:sz w:val="24"/>
          <w:szCs w:val="24"/>
          <w:shd w:val="clear" w:color="auto" w:fill="FFFFFF"/>
        </w:rPr>
        <w:t>, Ethiopia. </w:t>
      </w:r>
      <w:r w:rsidRPr="00900EC2">
        <w:rPr>
          <w:rFonts w:ascii="Garamond" w:hAnsi="Garamond" w:cs="Times New Roman"/>
          <w:i/>
          <w:iCs/>
          <w:color w:val="222222"/>
          <w:sz w:val="24"/>
          <w:szCs w:val="24"/>
          <w:shd w:val="clear" w:color="auto" w:fill="FFFFFF"/>
        </w:rPr>
        <w:t>Journal of Asian and African studies</w:t>
      </w:r>
      <w:r w:rsidRPr="00900EC2">
        <w:rPr>
          <w:rFonts w:ascii="Garamond" w:hAnsi="Garamond" w:cs="Times New Roman"/>
          <w:color w:val="222222"/>
          <w:sz w:val="24"/>
          <w:szCs w:val="24"/>
          <w:shd w:val="clear" w:color="auto" w:fill="FFFFFF"/>
        </w:rPr>
        <w:t>, </w:t>
      </w:r>
      <w:r w:rsidRPr="00900EC2">
        <w:rPr>
          <w:rFonts w:ascii="Garamond" w:hAnsi="Garamond" w:cs="Times New Roman"/>
          <w:i/>
          <w:iCs/>
          <w:color w:val="222222"/>
          <w:sz w:val="24"/>
          <w:szCs w:val="24"/>
          <w:shd w:val="clear" w:color="auto" w:fill="FFFFFF"/>
        </w:rPr>
        <w:t>58</w:t>
      </w:r>
      <w:r w:rsidRPr="00900EC2">
        <w:rPr>
          <w:rFonts w:ascii="Garamond" w:hAnsi="Garamond" w:cs="Times New Roman"/>
          <w:color w:val="222222"/>
          <w:sz w:val="24"/>
          <w:szCs w:val="24"/>
          <w:shd w:val="clear" w:color="auto" w:fill="FFFFFF"/>
        </w:rPr>
        <w:t>(5), 708-724.</w:t>
      </w:r>
    </w:p>
    <w:p w14:paraId="796986B3"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color w:val="0072BC"/>
          <w:sz w:val="24"/>
          <w:szCs w:val="24"/>
        </w:rPr>
      </w:pPr>
      <w:r w:rsidRPr="00900EC2">
        <w:rPr>
          <w:rFonts w:ascii="Garamond" w:hAnsi="Garamond" w:cs="Times New Roman"/>
          <w:color w:val="231F20"/>
          <w:sz w:val="24"/>
          <w:szCs w:val="24"/>
        </w:rPr>
        <w:t xml:space="preserve">Asmerom Legesse (2000), </w:t>
      </w:r>
      <w:r w:rsidRPr="00900EC2">
        <w:rPr>
          <w:rFonts w:ascii="Garamond" w:hAnsi="Garamond" w:cs="Times New Roman"/>
          <w:i/>
          <w:iCs/>
          <w:color w:val="231F20"/>
          <w:sz w:val="24"/>
          <w:szCs w:val="24"/>
        </w:rPr>
        <w:t>Oromo Democracy: An Indigenous African Political</w:t>
      </w:r>
      <w:r w:rsidRPr="00900EC2">
        <w:rPr>
          <w:rFonts w:ascii="Garamond" w:hAnsi="Garamond" w:cs="Times New Roman"/>
          <w:color w:val="231F20"/>
          <w:sz w:val="24"/>
          <w:szCs w:val="24"/>
        </w:rPr>
        <w:t xml:space="preserve"> </w:t>
      </w:r>
      <w:r w:rsidRPr="00900EC2">
        <w:rPr>
          <w:rFonts w:ascii="Garamond" w:hAnsi="Garamond" w:cs="Times New Roman"/>
          <w:i/>
          <w:iCs/>
          <w:color w:val="231F20"/>
          <w:sz w:val="24"/>
          <w:szCs w:val="24"/>
        </w:rPr>
        <w:t>System</w:t>
      </w:r>
      <w:r w:rsidRPr="00900EC2">
        <w:rPr>
          <w:rFonts w:ascii="Garamond" w:hAnsi="Garamond" w:cs="Times New Roman"/>
          <w:color w:val="231F20"/>
          <w:sz w:val="24"/>
          <w:szCs w:val="24"/>
        </w:rPr>
        <w:t xml:space="preserve">, </w:t>
      </w:r>
      <w:proofErr w:type="spellStart"/>
      <w:r w:rsidRPr="00900EC2">
        <w:rPr>
          <w:rFonts w:ascii="Garamond" w:hAnsi="Garamond" w:cs="Times New Roman"/>
          <w:color w:val="231F20"/>
          <w:sz w:val="24"/>
          <w:szCs w:val="24"/>
        </w:rPr>
        <w:t>Asmera</w:t>
      </w:r>
      <w:proofErr w:type="spellEnd"/>
      <w:r w:rsidRPr="00900EC2">
        <w:rPr>
          <w:rFonts w:ascii="Garamond" w:hAnsi="Garamond" w:cs="Times New Roman"/>
          <w:color w:val="231F20"/>
          <w:sz w:val="24"/>
          <w:szCs w:val="24"/>
        </w:rPr>
        <w:t>: The Red Sea Press, Inc.</w:t>
      </w:r>
    </w:p>
    <w:p w14:paraId="606176F6"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
          <w:iCs/>
          <w:sz w:val="24"/>
          <w:szCs w:val="24"/>
        </w:rPr>
      </w:pPr>
      <w:r w:rsidRPr="00900EC2">
        <w:rPr>
          <w:rFonts w:ascii="Garamond" w:hAnsi="Garamond" w:cs="Times New Roman"/>
          <w:sz w:val="24"/>
          <w:szCs w:val="24"/>
        </w:rPr>
        <w:t xml:space="preserve">Babcock, F. &amp; Feurer, A. (1977), Land as a Commodity "Affected with a Public Interest", </w:t>
      </w:r>
      <w:r w:rsidRPr="00900EC2">
        <w:rPr>
          <w:rFonts w:ascii="Garamond" w:hAnsi="Garamond" w:cs="Times New Roman"/>
          <w:i/>
          <w:sz w:val="24"/>
          <w:szCs w:val="24"/>
        </w:rPr>
        <w:t>Washington Law Review</w:t>
      </w:r>
      <w:r w:rsidRPr="00900EC2">
        <w:rPr>
          <w:rFonts w:ascii="Garamond" w:hAnsi="Garamond" w:cs="Times New Roman"/>
          <w:sz w:val="24"/>
          <w:szCs w:val="24"/>
        </w:rPr>
        <w:t xml:space="preserve">, Vol. 52, No. 2, Pp. 289-334. </w:t>
      </w:r>
    </w:p>
    <w:p w14:paraId="161DB7FA"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Borras Jr, S. M., &amp; E. B. Ross (2007), Land rights, conflict, and violence amid neo-liberal globalization, </w:t>
      </w:r>
      <w:r w:rsidRPr="00900EC2">
        <w:rPr>
          <w:rFonts w:ascii="Garamond" w:hAnsi="Garamond" w:cs="Times New Roman"/>
          <w:i/>
          <w:iCs/>
          <w:sz w:val="24"/>
          <w:szCs w:val="24"/>
        </w:rPr>
        <w:t xml:space="preserve">Peace Review: A Journal of Social Justice, </w:t>
      </w:r>
      <w:r w:rsidRPr="00900EC2">
        <w:rPr>
          <w:rFonts w:ascii="Garamond" w:hAnsi="Garamond" w:cs="Times New Roman"/>
          <w:iCs/>
          <w:sz w:val="24"/>
          <w:szCs w:val="24"/>
        </w:rPr>
        <w:t>Vol.19, No</w:t>
      </w:r>
      <w:r w:rsidRPr="00900EC2">
        <w:rPr>
          <w:rFonts w:ascii="Garamond" w:hAnsi="Garamond" w:cs="Times New Roman"/>
          <w:i/>
          <w:iCs/>
          <w:sz w:val="24"/>
          <w:szCs w:val="24"/>
        </w:rPr>
        <w:t>.</w:t>
      </w:r>
      <w:r w:rsidRPr="00900EC2">
        <w:rPr>
          <w:rFonts w:ascii="Garamond" w:hAnsi="Garamond" w:cs="Times New Roman"/>
          <w:sz w:val="24"/>
          <w:szCs w:val="24"/>
        </w:rPr>
        <w:t>1, Pp.1–4.</w:t>
      </w:r>
    </w:p>
    <w:p w14:paraId="0D27A7EC" w14:textId="77777777" w:rsidR="00C07388" w:rsidRPr="00900EC2" w:rsidRDefault="00C07388" w:rsidP="00C1571A">
      <w:pPr>
        <w:pStyle w:val="Default"/>
        <w:spacing w:line="360" w:lineRule="auto"/>
        <w:ind w:left="720" w:hanging="720"/>
        <w:rPr>
          <w:rFonts w:ascii="Garamond" w:hAnsi="Garamond" w:cs="Times New Roman"/>
          <w:bCs/>
        </w:rPr>
      </w:pPr>
      <w:r w:rsidRPr="00900EC2">
        <w:rPr>
          <w:rFonts w:ascii="Garamond" w:hAnsi="Garamond" w:cs="Times New Roman"/>
          <w:bCs/>
        </w:rPr>
        <w:t xml:space="preserve">Bula </w:t>
      </w:r>
      <w:proofErr w:type="spellStart"/>
      <w:r w:rsidRPr="00900EC2">
        <w:rPr>
          <w:rFonts w:ascii="Garamond" w:hAnsi="Garamond" w:cs="Times New Roman"/>
          <w:bCs/>
        </w:rPr>
        <w:t>Wayessa</w:t>
      </w:r>
      <w:proofErr w:type="spellEnd"/>
      <w:r w:rsidRPr="00900EC2">
        <w:rPr>
          <w:rFonts w:ascii="Garamond" w:hAnsi="Garamond" w:cs="Times New Roman"/>
          <w:bCs/>
        </w:rPr>
        <w:t xml:space="preserve"> (2020),</w:t>
      </w:r>
      <w:r w:rsidRPr="00900EC2">
        <w:rPr>
          <w:rFonts w:ascii="Garamond" w:hAnsi="Garamond" w:cs="Times New Roman"/>
        </w:rPr>
        <w:t xml:space="preserve"> </w:t>
      </w:r>
      <w:r w:rsidRPr="00900EC2">
        <w:rPr>
          <w:rFonts w:ascii="Garamond" w:hAnsi="Garamond" w:cs="Times New Roman"/>
          <w:bCs/>
        </w:rPr>
        <w:t xml:space="preserve">‘They deceived us’: Narratives of Addis Ababa development-induced displaced peasants, </w:t>
      </w:r>
      <w:r w:rsidRPr="00900EC2">
        <w:rPr>
          <w:rFonts w:ascii="Garamond" w:hAnsi="Garamond" w:cs="Times New Roman"/>
          <w:bCs/>
          <w:i/>
        </w:rPr>
        <w:t>International Journal of Sociology and Anthropology</w:t>
      </w:r>
      <w:r w:rsidRPr="00900EC2">
        <w:rPr>
          <w:rFonts w:ascii="Garamond" w:hAnsi="Garamond" w:cs="Times New Roman"/>
          <w:bCs/>
        </w:rPr>
        <w:t>, Vol.12, No. 3, Pp.67-75.</w:t>
      </w:r>
    </w:p>
    <w:p w14:paraId="4561C1C1"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eastAsia="TimesNewRomanPSMT" w:hAnsi="Garamond" w:cs="Times New Roman"/>
          <w:sz w:val="24"/>
          <w:szCs w:val="24"/>
        </w:rPr>
        <w:t xml:space="preserve">Central Statistical Authority (2007), Summary and Statistical Report of the 2007 Population and Housing Census, available at; </w:t>
      </w:r>
      <w:hyperlink r:id="rId9" w:history="1">
        <w:r w:rsidRPr="00900EC2">
          <w:rPr>
            <w:rStyle w:val="Hyperlink"/>
            <w:rFonts w:ascii="Garamond" w:eastAsia="TimesNewRomanPSMT" w:hAnsi="Garamond" w:cs="Times New Roman"/>
            <w:sz w:val="24"/>
            <w:szCs w:val="24"/>
          </w:rPr>
          <w:t>http://www.csa.gov.et/pdf/Cen2007</w:t>
        </w:r>
      </w:hyperlink>
    </w:p>
    <w:p w14:paraId="5229CD2E" w14:textId="77777777" w:rsidR="00C07388" w:rsidRPr="00900EC2" w:rsidRDefault="00C07388" w:rsidP="00C1571A">
      <w:pPr>
        <w:spacing w:line="360" w:lineRule="auto"/>
        <w:ind w:left="720" w:hanging="720"/>
        <w:rPr>
          <w:rFonts w:ascii="Garamond" w:hAnsi="Garamond" w:cs="Times New Roman"/>
          <w:color w:val="2E2E2E"/>
          <w:sz w:val="24"/>
          <w:szCs w:val="24"/>
        </w:rPr>
      </w:pPr>
      <w:bookmarkStart w:id="0" w:name="baut0005"/>
      <w:proofErr w:type="spellStart"/>
      <w:r w:rsidRPr="00900EC2">
        <w:rPr>
          <w:rStyle w:val="text"/>
          <w:rFonts w:ascii="Garamond" w:hAnsi="Garamond" w:cs="Times New Roman"/>
          <w:sz w:val="24"/>
          <w:szCs w:val="24"/>
        </w:rPr>
        <w:t>Dadashpoor</w:t>
      </w:r>
      <w:proofErr w:type="spellEnd"/>
      <w:r w:rsidRPr="00900EC2">
        <w:rPr>
          <w:rStyle w:val="text"/>
          <w:rFonts w:ascii="Garamond" w:hAnsi="Garamond" w:cs="Times New Roman"/>
          <w:sz w:val="24"/>
          <w:szCs w:val="24"/>
        </w:rPr>
        <w:t>, H</w:t>
      </w:r>
      <w:bookmarkStart w:id="1" w:name="baut0010"/>
      <w:bookmarkEnd w:id="0"/>
      <w:r w:rsidRPr="00900EC2">
        <w:rPr>
          <w:rStyle w:val="text"/>
          <w:rFonts w:ascii="Garamond" w:hAnsi="Garamond" w:cs="Times New Roman"/>
          <w:sz w:val="24"/>
          <w:szCs w:val="24"/>
        </w:rPr>
        <w:t xml:space="preserve">. </w:t>
      </w:r>
      <w:proofErr w:type="gramStart"/>
      <w:r w:rsidRPr="00900EC2">
        <w:rPr>
          <w:rStyle w:val="text"/>
          <w:rFonts w:ascii="Garamond" w:hAnsi="Garamond" w:cs="Times New Roman"/>
          <w:sz w:val="24"/>
          <w:szCs w:val="24"/>
        </w:rPr>
        <w:t>&amp;</w:t>
      </w:r>
      <w:r w:rsidRPr="00900EC2">
        <w:rPr>
          <w:rStyle w:val="author-ref"/>
          <w:rFonts w:ascii="Garamond" w:hAnsi="Garamond" w:cs="Times New Roman"/>
          <w:sz w:val="24"/>
          <w:szCs w:val="24"/>
          <w:vertAlign w:val="superscript"/>
        </w:rPr>
        <w:t xml:space="preserve">  </w:t>
      </w:r>
      <w:r w:rsidRPr="00900EC2">
        <w:rPr>
          <w:rStyle w:val="text"/>
          <w:rFonts w:ascii="Garamond" w:hAnsi="Garamond" w:cs="Times New Roman"/>
          <w:sz w:val="24"/>
          <w:szCs w:val="24"/>
        </w:rPr>
        <w:t>Somayeh</w:t>
      </w:r>
      <w:proofErr w:type="gramEnd"/>
      <w:r w:rsidRPr="00900EC2">
        <w:rPr>
          <w:rStyle w:val="text"/>
          <w:rFonts w:ascii="Garamond" w:hAnsi="Garamond" w:cs="Times New Roman"/>
          <w:sz w:val="24"/>
          <w:szCs w:val="24"/>
        </w:rPr>
        <w:t>, A</w:t>
      </w:r>
      <w:bookmarkEnd w:id="1"/>
      <w:r w:rsidRPr="00900EC2">
        <w:rPr>
          <w:rStyle w:val="text"/>
          <w:rFonts w:ascii="Garamond" w:hAnsi="Garamond" w:cs="Times New Roman"/>
          <w:sz w:val="24"/>
          <w:szCs w:val="24"/>
        </w:rPr>
        <w:t>.</w:t>
      </w:r>
      <w:r w:rsidRPr="00900EC2">
        <w:rPr>
          <w:rFonts w:ascii="Garamond" w:hAnsi="Garamond" w:cs="Times New Roman"/>
          <w:sz w:val="24"/>
          <w:szCs w:val="24"/>
        </w:rPr>
        <w:t xml:space="preserve"> (</w:t>
      </w:r>
      <w:r w:rsidRPr="00900EC2">
        <w:rPr>
          <w:rFonts w:ascii="Garamond" w:hAnsi="Garamond" w:cs="Times New Roman"/>
          <w:color w:val="2E2E2E"/>
          <w:sz w:val="24"/>
          <w:szCs w:val="24"/>
        </w:rPr>
        <w:t>2019</w:t>
      </w:r>
      <w:r w:rsidRPr="00900EC2">
        <w:rPr>
          <w:rFonts w:ascii="Garamond" w:hAnsi="Garamond" w:cs="Times New Roman"/>
          <w:sz w:val="24"/>
          <w:szCs w:val="24"/>
        </w:rPr>
        <w:t xml:space="preserve">), </w:t>
      </w:r>
      <w:r w:rsidRPr="00900EC2">
        <w:rPr>
          <w:rFonts w:ascii="Garamond" w:eastAsia="Times New Roman" w:hAnsi="Garamond" w:cs="Times New Roman"/>
          <w:color w:val="333333"/>
          <w:kern w:val="36"/>
          <w:sz w:val="24"/>
          <w:szCs w:val="24"/>
        </w:rPr>
        <w:t xml:space="preserve">Land tenure-related conflicts in peri-urban areas: A review, </w:t>
      </w:r>
      <w:r w:rsidRPr="00900EC2">
        <w:rPr>
          <w:rFonts w:ascii="Garamond" w:hAnsi="Garamond" w:cs="Times New Roman"/>
          <w:i/>
          <w:sz w:val="24"/>
          <w:szCs w:val="24"/>
        </w:rPr>
        <w:t>Land Use Policy</w:t>
      </w:r>
      <w:r w:rsidRPr="00900EC2">
        <w:rPr>
          <w:rFonts w:ascii="Garamond" w:hAnsi="Garamond" w:cs="Times New Roman"/>
          <w:color w:val="505050"/>
          <w:sz w:val="24"/>
          <w:szCs w:val="24"/>
        </w:rPr>
        <w:t xml:space="preserve">, </w:t>
      </w:r>
      <w:r w:rsidRPr="00900EC2">
        <w:rPr>
          <w:rFonts w:ascii="Garamond" w:hAnsi="Garamond" w:cs="Times New Roman"/>
          <w:color w:val="2E2E2E"/>
          <w:sz w:val="24"/>
          <w:szCs w:val="24"/>
        </w:rPr>
        <w:t>Vol. 85, Pp. 218-229.</w:t>
      </w:r>
    </w:p>
    <w:p w14:paraId="28B147A9"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
          <w:iCs/>
          <w:sz w:val="24"/>
          <w:szCs w:val="24"/>
        </w:rPr>
      </w:pPr>
      <w:r w:rsidRPr="00900EC2">
        <w:rPr>
          <w:rFonts w:ascii="Garamond" w:hAnsi="Garamond" w:cs="Times New Roman"/>
          <w:bCs/>
          <w:sz w:val="24"/>
          <w:szCs w:val="24"/>
        </w:rPr>
        <w:t xml:space="preserve">Dejene A. (1999), Property Rights in Land: Theory and Evidence from Rural Ethiopia, </w:t>
      </w:r>
      <w:r w:rsidRPr="00900EC2">
        <w:rPr>
          <w:rFonts w:ascii="Garamond" w:hAnsi="Garamond" w:cs="Times New Roman"/>
          <w:i/>
          <w:iCs/>
          <w:sz w:val="24"/>
          <w:szCs w:val="24"/>
        </w:rPr>
        <w:t>Ethiopian Journal of Development Research, Vol. 21, No.2, Pp.1-51.</w:t>
      </w:r>
    </w:p>
    <w:p w14:paraId="3416F217"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Dejene </w:t>
      </w:r>
      <w:proofErr w:type="spellStart"/>
      <w:r w:rsidRPr="00900EC2">
        <w:rPr>
          <w:rFonts w:ascii="Garamond" w:hAnsi="Garamond" w:cs="Times New Roman"/>
          <w:sz w:val="24"/>
          <w:szCs w:val="24"/>
        </w:rPr>
        <w:t>Nigusie</w:t>
      </w:r>
      <w:proofErr w:type="spellEnd"/>
      <w:r w:rsidRPr="00900EC2">
        <w:rPr>
          <w:rFonts w:ascii="Garamond" w:hAnsi="Garamond" w:cs="Times New Roman"/>
          <w:sz w:val="24"/>
          <w:szCs w:val="24"/>
        </w:rPr>
        <w:t xml:space="preserve"> (2011), Rapid Urban Expansion and Its Implications on Livelihood of Farming Communities Peri-Urban Area: The Case of </w:t>
      </w:r>
      <w:proofErr w:type="spellStart"/>
      <w:r w:rsidRPr="00900EC2">
        <w:rPr>
          <w:rFonts w:ascii="Garamond" w:hAnsi="Garamond" w:cs="Times New Roman"/>
          <w:sz w:val="24"/>
          <w:szCs w:val="24"/>
        </w:rPr>
        <w:t>Sebeta</w:t>
      </w:r>
      <w:proofErr w:type="spellEnd"/>
      <w:r w:rsidRPr="00900EC2">
        <w:rPr>
          <w:rFonts w:ascii="Garamond" w:hAnsi="Garamond" w:cs="Times New Roman"/>
          <w:sz w:val="24"/>
          <w:szCs w:val="24"/>
        </w:rPr>
        <w:t xml:space="preserve"> Town, MA Thesis, Addis Ababa: Addis Ababa University.</w:t>
      </w:r>
    </w:p>
    <w:p w14:paraId="6F523212"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Derman, B, Odgaard, R, &amp; Sjaastad, E (2007), </w:t>
      </w:r>
      <w:r w:rsidRPr="00900EC2">
        <w:rPr>
          <w:rFonts w:ascii="Garamond" w:hAnsi="Garamond" w:cs="Times New Roman"/>
          <w:i/>
          <w:sz w:val="24"/>
          <w:szCs w:val="24"/>
        </w:rPr>
        <w:t>Conflict Over Land and Water in Africa</w:t>
      </w:r>
      <w:r w:rsidRPr="00900EC2">
        <w:rPr>
          <w:rFonts w:ascii="Garamond" w:hAnsi="Garamond" w:cs="Times New Roman"/>
          <w:sz w:val="24"/>
          <w:szCs w:val="24"/>
        </w:rPr>
        <w:t>, Oxford: Michigan State University.</w:t>
      </w:r>
    </w:p>
    <w:p w14:paraId="3F57D4F3"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bCs/>
          <w:sz w:val="24"/>
          <w:szCs w:val="24"/>
        </w:rPr>
      </w:pPr>
      <w:proofErr w:type="spellStart"/>
      <w:r w:rsidRPr="00900EC2">
        <w:rPr>
          <w:rFonts w:ascii="Garamond" w:hAnsi="Garamond" w:cs="Times New Roman"/>
          <w:bCs/>
          <w:sz w:val="24"/>
          <w:szCs w:val="24"/>
        </w:rPr>
        <w:lastRenderedPageBreak/>
        <w:t>Firew</w:t>
      </w:r>
      <w:proofErr w:type="spellEnd"/>
      <w:r w:rsidRPr="00900EC2">
        <w:rPr>
          <w:rFonts w:ascii="Garamond" w:hAnsi="Garamond" w:cs="Times New Roman"/>
          <w:bCs/>
          <w:sz w:val="24"/>
          <w:szCs w:val="24"/>
        </w:rPr>
        <w:t xml:space="preserve"> Bekele (2010), The Impact of Horizontal Urban Expansion on Sub-Urban Agricultural Community Livelihood: The Case of Tabor Sub-City, Hawassa city, SNNPRS, Ethiopia; unpublished thesis, Addis Ababa University.</w:t>
      </w:r>
    </w:p>
    <w:p w14:paraId="27914439" w14:textId="77777777" w:rsidR="00C07388" w:rsidRPr="00900EC2" w:rsidRDefault="00C07388" w:rsidP="00C07388">
      <w:pPr>
        <w:spacing w:after="0"/>
        <w:ind w:left="720" w:hanging="720"/>
        <w:rPr>
          <w:rFonts w:ascii="Garamond" w:hAnsi="Garamond" w:cs="Times New Roman"/>
          <w:bCs/>
          <w:sz w:val="24"/>
          <w:szCs w:val="24"/>
        </w:rPr>
      </w:pPr>
      <w:proofErr w:type="spellStart"/>
      <w:r w:rsidRPr="00900EC2">
        <w:rPr>
          <w:rFonts w:ascii="Garamond" w:hAnsi="Garamond" w:cs="Times New Roman"/>
          <w:sz w:val="24"/>
          <w:szCs w:val="24"/>
        </w:rPr>
        <w:t>Fraol</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Udessa</w:t>
      </w:r>
      <w:proofErr w:type="spellEnd"/>
      <w:r w:rsidRPr="00900EC2">
        <w:rPr>
          <w:rFonts w:ascii="Garamond" w:hAnsi="Garamond" w:cs="Times New Roman"/>
          <w:sz w:val="24"/>
          <w:szCs w:val="24"/>
        </w:rPr>
        <w:t xml:space="preserve"> &amp; Dagnachew Adugna (2023). </w:t>
      </w:r>
      <w:r w:rsidRPr="00900EC2">
        <w:rPr>
          <w:rFonts w:ascii="Garamond" w:hAnsi="Garamond" w:cs="Times New Roman"/>
          <w:bCs/>
          <w:sz w:val="24"/>
          <w:szCs w:val="24"/>
        </w:rPr>
        <w:t xml:space="preserve">Socioeconomic Effects of Good Governance Practices in Urban Land Management: The Case of Lega </w:t>
      </w:r>
      <w:proofErr w:type="spellStart"/>
      <w:r w:rsidRPr="00900EC2">
        <w:rPr>
          <w:rFonts w:ascii="Garamond" w:hAnsi="Garamond" w:cs="Times New Roman"/>
          <w:bCs/>
          <w:sz w:val="24"/>
          <w:szCs w:val="24"/>
        </w:rPr>
        <w:t>Tafo</w:t>
      </w:r>
      <w:proofErr w:type="spellEnd"/>
      <w:r w:rsidRPr="00900EC2">
        <w:rPr>
          <w:rFonts w:ascii="Garamond" w:hAnsi="Garamond" w:cs="Times New Roman"/>
          <w:bCs/>
          <w:sz w:val="24"/>
          <w:szCs w:val="24"/>
        </w:rPr>
        <w:t xml:space="preserve"> Lega Dadi and Gelan Towns</w:t>
      </w:r>
    </w:p>
    <w:p w14:paraId="0AF2FF4C" w14:textId="77777777" w:rsidR="00C07388" w:rsidRPr="00900EC2" w:rsidRDefault="00C07388" w:rsidP="00C1571A">
      <w:pPr>
        <w:autoSpaceDE w:val="0"/>
        <w:autoSpaceDN w:val="0"/>
        <w:adjustRightInd w:val="0"/>
        <w:spacing w:after="0" w:line="360" w:lineRule="auto"/>
        <w:ind w:left="720" w:hanging="720"/>
        <w:rPr>
          <w:rFonts w:ascii="Garamond" w:eastAsia="Times New Roman" w:hAnsi="Garamond" w:cs="Times New Roman"/>
          <w:bCs/>
          <w:color w:val="000000"/>
          <w:kern w:val="36"/>
          <w:sz w:val="24"/>
          <w:szCs w:val="24"/>
        </w:rPr>
      </w:pPr>
      <w:r w:rsidRPr="00900EC2">
        <w:rPr>
          <w:rFonts w:ascii="Garamond" w:eastAsia="TimesNewRomanPS-ItalicMT" w:hAnsi="Garamond" w:cs="Times New Roman"/>
          <w:iCs/>
          <w:sz w:val="24"/>
          <w:szCs w:val="24"/>
        </w:rPr>
        <w:t>Getahun Benti (2000)</w:t>
      </w:r>
      <w:r w:rsidRPr="00900EC2">
        <w:rPr>
          <w:rFonts w:ascii="Garamond" w:eastAsia="TimesNewRomanPSMT" w:hAnsi="Garamond" w:cs="Times New Roman"/>
          <w:sz w:val="24"/>
          <w:szCs w:val="24"/>
        </w:rPr>
        <w:t>, The Dynamics of Migration to Addis Ababa (Ethiopia) and the over urbanization of the city, c.1941-c.1974, East Lansing 2000</w:t>
      </w:r>
    </w:p>
    <w:p w14:paraId="2738D01E"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
          <w:iCs/>
          <w:sz w:val="24"/>
          <w:szCs w:val="24"/>
        </w:rPr>
      </w:pPr>
      <w:r w:rsidRPr="00900EC2">
        <w:rPr>
          <w:rFonts w:ascii="Garamond" w:hAnsi="Garamond" w:cs="Times New Roman"/>
          <w:sz w:val="24"/>
          <w:szCs w:val="24"/>
        </w:rPr>
        <w:t xml:space="preserve">Goodwin, Geoff (2021), Fictitious commodification and agrarian change: Indigenous peoples and land markets in Highland Ecuador, </w:t>
      </w:r>
      <w:r w:rsidRPr="00900EC2">
        <w:rPr>
          <w:rFonts w:ascii="Garamond" w:hAnsi="Garamond" w:cs="Times New Roman"/>
          <w:i/>
          <w:sz w:val="24"/>
          <w:szCs w:val="24"/>
        </w:rPr>
        <w:t>Journal of Agrarian Change</w:t>
      </w:r>
      <w:r w:rsidRPr="00900EC2">
        <w:rPr>
          <w:rFonts w:ascii="Garamond" w:hAnsi="Garamond" w:cs="Times New Roman"/>
          <w:sz w:val="24"/>
          <w:szCs w:val="24"/>
        </w:rPr>
        <w:t>, Vol. 21, Pp.3–24.</w:t>
      </w:r>
    </w:p>
    <w:p w14:paraId="4994C9A4" w14:textId="77777777" w:rsidR="00C07388" w:rsidRPr="00900EC2" w:rsidRDefault="00C07388" w:rsidP="00C1571A">
      <w:pPr>
        <w:pStyle w:val="Default"/>
        <w:spacing w:line="360" w:lineRule="auto"/>
        <w:ind w:left="720" w:hanging="720"/>
        <w:rPr>
          <w:rFonts w:ascii="Garamond" w:hAnsi="Garamond" w:cs="Times New Roman"/>
        </w:rPr>
      </w:pPr>
      <w:r w:rsidRPr="00900EC2">
        <w:rPr>
          <w:rFonts w:ascii="Garamond" w:hAnsi="Garamond" w:cs="Times New Roman"/>
        </w:rPr>
        <w:t xml:space="preserve">Gutu Olana (2019), </w:t>
      </w:r>
      <w:r w:rsidRPr="00900EC2">
        <w:rPr>
          <w:rFonts w:ascii="Garamond" w:hAnsi="Garamond" w:cs="Times New Roman"/>
          <w:bCs/>
        </w:rPr>
        <w:t xml:space="preserve">“The Master Plan is a Master Killer”: </w:t>
      </w:r>
      <w:r w:rsidRPr="00900EC2">
        <w:rPr>
          <w:rFonts w:ascii="Garamond" w:hAnsi="Garamond" w:cs="Times New Roman"/>
          <w:bCs/>
          <w:iCs/>
        </w:rPr>
        <w:t>Land dispossession and powerful resistance</w:t>
      </w:r>
      <w:r w:rsidRPr="00900EC2">
        <w:rPr>
          <w:rFonts w:ascii="Garamond" w:hAnsi="Garamond" w:cs="Times New Roman"/>
          <w:bCs/>
        </w:rPr>
        <w:t xml:space="preserve"> </w:t>
      </w:r>
      <w:r w:rsidRPr="00900EC2">
        <w:rPr>
          <w:rFonts w:ascii="Garamond" w:hAnsi="Garamond" w:cs="Times New Roman"/>
          <w:bCs/>
          <w:iCs/>
        </w:rPr>
        <w:t>in Oromia, Ethiopia</w:t>
      </w:r>
      <w:r w:rsidRPr="00900EC2">
        <w:rPr>
          <w:rFonts w:ascii="Garamond" w:hAnsi="Garamond" w:cs="Times New Roman"/>
          <w:bCs/>
          <w:i/>
          <w:iCs/>
        </w:rPr>
        <w:t xml:space="preserve">, </w:t>
      </w:r>
      <w:r w:rsidRPr="00900EC2">
        <w:rPr>
          <w:rFonts w:ascii="Garamond" w:hAnsi="Garamond" w:cs="Times New Roman"/>
          <w:i/>
          <w:iCs/>
        </w:rPr>
        <w:t xml:space="preserve">Regions </w:t>
      </w:r>
      <w:r w:rsidRPr="00900EC2">
        <w:rPr>
          <w:rFonts w:ascii="Garamond" w:hAnsi="Garamond" w:cs="Times New Roman"/>
          <w:i/>
        </w:rPr>
        <w:t xml:space="preserve">&amp; </w:t>
      </w:r>
      <w:r w:rsidRPr="00900EC2">
        <w:rPr>
          <w:rFonts w:ascii="Garamond" w:hAnsi="Garamond" w:cs="Times New Roman"/>
          <w:i/>
          <w:iCs/>
        </w:rPr>
        <w:t>Cohesion</w:t>
      </w:r>
      <w:r w:rsidRPr="00900EC2">
        <w:rPr>
          <w:rFonts w:ascii="Garamond" w:hAnsi="Garamond" w:cs="Times New Roman"/>
        </w:rPr>
        <w:t xml:space="preserve">, Vol.9, Issue 2, Summer </w:t>
      </w:r>
      <w:proofErr w:type="gramStart"/>
      <w:r w:rsidRPr="00900EC2">
        <w:rPr>
          <w:rFonts w:ascii="Garamond" w:hAnsi="Garamond" w:cs="Times New Roman"/>
        </w:rPr>
        <w:t>2019:Pp.</w:t>
      </w:r>
      <w:proofErr w:type="gramEnd"/>
      <w:r w:rsidRPr="00900EC2">
        <w:rPr>
          <w:rFonts w:ascii="Garamond" w:hAnsi="Garamond" w:cs="Times New Roman"/>
        </w:rPr>
        <w:t xml:space="preserve"> 31–56</w:t>
      </w:r>
    </w:p>
    <w:p w14:paraId="6C088200"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sz w:val="24"/>
          <w:szCs w:val="24"/>
        </w:rPr>
      </w:pPr>
      <w:proofErr w:type="spellStart"/>
      <w:r w:rsidRPr="00900EC2">
        <w:rPr>
          <w:rFonts w:ascii="Garamond" w:hAnsi="Garamond" w:cs="Times New Roman"/>
          <w:sz w:val="24"/>
          <w:szCs w:val="24"/>
        </w:rPr>
        <w:t>Jalata</w:t>
      </w:r>
      <w:proofErr w:type="spellEnd"/>
      <w:r w:rsidRPr="00900EC2">
        <w:rPr>
          <w:rFonts w:ascii="Garamond" w:hAnsi="Garamond" w:cs="Times New Roman"/>
          <w:sz w:val="24"/>
          <w:szCs w:val="24"/>
        </w:rPr>
        <w:t xml:space="preserve">, A. (2010), Oromo Peoplehood: Historical and Cultural Overview, </w:t>
      </w:r>
      <w:r w:rsidRPr="00900EC2">
        <w:rPr>
          <w:rFonts w:ascii="Garamond" w:hAnsi="Garamond" w:cs="Times New Roman"/>
          <w:i/>
          <w:sz w:val="24"/>
          <w:szCs w:val="24"/>
        </w:rPr>
        <w:t>Sociology Publications and Other Works</w:t>
      </w:r>
      <w:r w:rsidRPr="00900EC2">
        <w:rPr>
          <w:rFonts w:ascii="Garamond" w:hAnsi="Garamond" w:cs="Times New Roman"/>
          <w:sz w:val="24"/>
          <w:szCs w:val="24"/>
        </w:rPr>
        <w:t xml:space="preserve">, </w:t>
      </w:r>
      <w:hyperlink r:id="rId10" w:history="1">
        <w:r w:rsidRPr="00900EC2">
          <w:rPr>
            <w:rStyle w:val="Hyperlink"/>
            <w:rFonts w:ascii="Garamond" w:hAnsi="Garamond" w:cs="Times New Roman"/>
            <w:sz w:val="24"/>
            <w:szCs w:val="24"/>
          </w:rPr>
          <w:t>https://trace.tennessee.edu/utk_socopubs/6</w:t>
        </w:r>
      </w:hyperlink>
      <w:r w:rsidRPr="00900EC2">
        <w:rPr>
          <w:rFonts w:ascii="Garamond" w:hAnsi="Garamond" w:cs="Times New Roman"/>
          <w:sz w:val="24"/>
          <w:szCs w:val="24"/>
        </w:rPr>
        <w:t>.</w:t>
      </w:r>
    </w:p>
    <w:p w14:paraId="1D7029A5"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
          <w:iCs/>
          <w:sz w:val="24"/>
          <w:szCs w:val="24"/>
        </w:rPr>
      </w:pPr>
      <w:proofErr w:type="spellStart"/>
      <w:r w:rsidRPr="00900EC2">
        <w:rPr>
          <w:rFonts w:ascii="Garamond" w:hAnsi="Garamond" w:cs="Times New Roman"/>
          <w:iCs/>
          <w:sz w:val="24"/>
          <w:szCs w:val="24"/>
        </w:rPr>
        <w:t>Jetu</w:t>
      </w:r>
      <w:proofErr w:type="spellEnd"/>
      <w:r w:rsidRPr="00900EC2">
        <w:rPr>
          <w:rFonts w:ascii="Garamond" w:hAnsi="Garamond" w:cs="Times New Roman"/>
          <w:iCs/>
          <w:sz w:val="24"/>
          <w:szCs w:val="24"/>
        </w:rPr>
        <w:t xml:space="preserve"> E. (</w:t>
      </w:r>
      <w:proofErr w:type="gramStart"/>
      <w:r w:rsidRPr="00900EC2">
        <w:rPr>
          <w:rFonts w:ascii="Garamond" w:hAnsi="Garamond" w:cs="Times New Roman"/>
          <w:iCs/>
          <w:sz w:val="24"/>
          <w:szCs w:val="24"/>
        </w:rPr>
        <w:t>)</w:t>
      </w:r>
      <w:r w:rsidRPr="00900EC2">
        <w:rPr>
          <w:rFonts w:ascii="Garamond" w:hAnsi="Garamond" w:cs="Times New Roman"/>
          <w:b/>
          <w:bCs/>
          <w:sz w:val="24"/>
          <w:szCs w:val="24"/>
        </w:rPr>
        <w:t xml:space="preserve"> ,</w:t>
      </w:r>
      <w:proofErr w:type="gramEnd"/>
      <w:r w:rsidRPr="00900EC2">
        <w:rPr>
          <w:rFonts w:ascii="Garamond" w:hAnsi="Garamond" w:cs="Times New Roman"/>
          <w:bCs/>
          <w:sz w:val="24"/>
          <w:szCs w:val="24"/>
        </w:rPr>
        <w:t xml:space="preserve"> Perspectives </w:t>
      </w:r>
      <w:proofErr w:type="gramStart"/>
      <w:r w:rsidRPr="00900EC2">
        <w:rPr>
          <w:rFonts w:ascii="Garamond" w:hAnsi="Garamond" w:cs="Times New Roman"/>
          <w:bCs/>
          <w:sz w:val="24"/>
          <w:szCs w:val="24"/>
        </w:rPr>
        <w:t>On</w:t>
      </w:r>
      <w:proofErr w:type="gramEnd"/>
      <w:r w:rsidRPr="00900EC2">
        <w:rPr>
          <w:rFonts w:ascii="Garamond" w:hAnsi="Garamond" w:cs="Times New Roman"/>
          <w:bCs/>
          <w:sz w:val="24"/>
          <w:szCs w:val="24"/>
        </w:rPr>
        <w:t xml:space="preserve"> Common Property Regimes in Ethiopia: A Critical Reflection </w:t>
      </w:r>
      <w:proofErr w:type="gramStart"/>
      <w:r w:rsidRPr="00900EC2">
        <w:rPr>
          <w:rFonts w:ascii="Garamond" w:hAnsi="Garamond" w:cs="Times New Roman"/>
          <w:bCs/>
          <w:sz w:val="24"/>
          <w:szCs w:val="24"/>
        </w:rPr>
        <w:t>On</w:t>
      </w:r>
      <w:proofErr w:type="gramEnd"/>
      <w:r w:rsidRPr="00900EC2">
        <w:rPr>
          <w:rFonts w:ascii="Garamond" w:hAnsi="Garamond" w:cs="Times New Roman"/>
          <w:bCs/>
          <w:sz w:val="24"/>
          <w:szCs w:val="24"/>
        </w:rPr>
        <w:t xml:space="preserve"> Communal Land Holding Rights in Borana Oromo Pastoralists Context,</w:t>
      </w:r>
      <w:r w:rsidRPr="00900EC2">
        <w:rPr>
          <w:rFonts w:ascii="Garamond" w:hAnsi="Garamond" w:cs="Times New Roman"/>
          <w:b/>
          <w:bCs/>
          <w:sz w:val="24"/>
          <w:szCs w:val="24"/>
        </w:rPr>
        <w:t xml:space="preserve"> </w:t>
      </w:r>
      <w:r w:rsidRPr="00900EC2">
        <w:rPr>
          <w:rFonts w:ascii="Garamond" w:hAnsi="Garamond" w:cs="Times New Roman"/>
          <w:i/>
          <w:iCs/>
          <w:sz w:val="24"/>
          <w:szCs w:val="24"/>
        </w:rPr>
        <w:t>Oromia Law Journal, Vol.2, No.2, Pp.187-190.</w:t>
      </w:r>
    </w:p>
    <w:p w14:paraId="72FA6B4A" w14:textId="77777777" w:rsidR="00C07388" w:rsidRPr="00900EC2" w:rsidRDefault="00C07388" w:rsidP="00C07388">
      <w:pPr>
        <w:spacing w:after="0"/>
        <w:ind w:left="720" w:hanging="720"/>
        <w:rPr>
          <w:rFonts w:ascii="Garamond" w:hAnsi="Garamond" w:cs="Times New Roman"/>
          <w:sz w:val="24"/>
          <w:szCs w:val="24"/>
        </w:rPr>
      </w:pPr>
      <w:r w:rsidRPr="00900EC2">
        <w:rPr>
          <w:rFonts w:ascii="Garamond" w:hAnsi="Garamond" w:cs="Times New Roman"/>
          <w:sz w:val="24"/>
          <w:szCs w:val="24"/>
        </w:rPr>
        <w:t>Jimu, M (2012). Peri-urban Land Transactions: Everyday practices and relations in peri-urban Blantyre, Malawi</w:t>
      </w:r>
    </w:p>
    <w:p w14:paraId="0BF2F99C"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
          <w:iCs/>
          <w:sz w:val="24"/>
          <w:szCs w:val="24"/>
        </w:rPr>
      </w:pPr>
      <w:r w:rsidRPr="00900EC2">
        <w:rPr>
          <w:rFonts w:ascii="Garamond" w:hAnsi="Garamond" w:cs="Times New Roman"/>
          <w:sz w:val="24"/>
          <w:szCs w:val="24"/>
        </w:rPr>
        <w:t xml:space="preserve">Li, T. (2014), </w:t>
      </w:r>
      <w:proofErr w:type="gramStart"/>
      <w:r w:rsidRPr="00900EC2">
        <w:rPr>
          <w:rFonts w:ascii="Garamond" w:hAnsi="Garamond" w:cs="Times New Roman"/>
          <w:i/>
          <w:sz w:val="24"/>
          <w:szCs w:val="24"/>
        </w:rPr>
        <w:t>Land's end</w:t>
      </w:r>
      <w:proofErr w:type="gramEnd"/>
      <w:r w:rsidRPr="00900EC2">
        <w:rPr>
          <w:rFonts w:ascii="Garamond" w:hAnsi="Garamond" w:cs="Times New Roman"/>
          <w:i/>
          <w:sz w:val="24"/>
          <w:szCs w:val="24"/>
        </w:rPr>
        <w:t>: Capitalist relations on an indigenous frontier</w:t>
      </w:r>
      <w:r w:rsidRPr="00900EC2">
        <w:rPr>
          <w:rFonts w:ascii="Garamond" w:hAnsi="Garamond" w:cs="Times New Roman"/>
          <w:sz w:val="24"/>
          <w:szCs w:val="24"/>
        </w:rPr>
        <w:t>, Durham and London: Duke University Press.</w:t>
      </w:r>
    </w:p>
    <w:p w14:paraId="035E95BD"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color w:val="008080"/>
          <w:sz w:val="24"/>
          <w:szCs w:val="24"/>
        </w:rPr>
      </w:pPr>
      <w:r w:rsidRPr="00900EC2">
        <w:rPr>
          <w:rFonts w:ascii="Garamond" w:hAnsi="Garamond" w:cs="Times New Roman"/>
          <w:color w:val="000000"/>
          <w:sz w:val="24"/>
          <w:szCs w:val="24"/>
        </w:rPr>
        <w:t>Magliocca, N. et al. (2022), Two of a kind?</w:t>
      </w:r>
      <w:r w:rsidRPr="00900EC2">
        <w:rPr>
          <w:rFonts w:ascii="Garamond" w:hAnsi="Garamond" w:cs="Times New Roman"/>
          <w:i/>
          <w:iCs/>
          <w:sz w:val="24"/>
          <w:szCs w:val="24"/>
        </w:rPr>
        <w:t xml:space="preserve"> </w:t>
      </w:r>
      <w:r w:rsidRPr="00900EC2">
        <w:rPr>
          <w:rFonts w:ascii="Garamond" w:hAnsi="Garamond" w:cs="Times New Roman"/>
          <w:color w:val="000000"/>
          <w:sz w:val="24"/>
          <w:szCs w:val="24"/>
        </w:rPr>
        <w:t xml:space="preserve">Large-scale land acquisitions and commodity frontier expansion in Argentina's Dry Chaco, </w:t>
      </w:r>
      <w:r w:rsidRPr="00900EC2">
        <w:rPr>
          <w:rFonts w:ascii="Garamond" w:hAnsi="Garamond" w:cs="Times New Roman"/>
          <w:i/>
          <w:color w:val="000000"/>
          <w:sz w:val="24"/>
          <w:szCs w:val="24"/>
        </w:rPr>
        <w:t>Ecology and Society</w:t>
      </w:r>
      <w:r w:rsidRPr="00900EC2">
        <w:rPr>
          <w:rFonts w:ascii="Garamond" w:hAnsi="Garamond" w:cs="Times New Roman"/>
          <w:color w:val="000000"/>
          <w:sz w:val="24"/>
          <w:szCs w:val="24"/>
        </w:rPr>
        <w:t xml:space="preserve">, Vol.27, No. 2,  </w:t>
      </w:r>
      <w:hyperlink r:id="rId11" w:history="1">
        <w:r w:rsidRPr="00900EC2">
          <w:rPr>
            <w:rStyle w:val="Hyperlink"/>
            <w:rFonts w:ascii="Garamond" w:hAnsi="Garamond" w:cs="Times New Roman"/>
            <w:sz w:val="24"/>
            <w:szCs w:val="24"/>
          </w:rPr>
          <w:t>https://doi.org/10.5751/ES-13103-270225</w:t>
        </w:r>
      </w:hyperlink>
      <w:r w:rsidRPr="00900EC2">
        <w:rPr>
          <w:rFonts w:ascii="Garamond" w:hAnsi="Garamond" w:cs="Times New Roman"/>
          <w:color w:val="008080"/>
          <w:sz w:val="24"/>
          <w:szCs w:val="24"/>
        </w:rPr>
        <w:t>.</w:t>
      </w:r>
    </w:p>
    <w:p w14:paraId="5EA332C0"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
          <w:iCs/>
          <w:sz w:val="24"/>
          <w:szCs w:val="24"/>
        </w:rPr>
      </w:pPr>
      <w:r w:rsidRPr="00900EC2">
        <w:rPr>
          <w:rFonts w:ascii="Garamond" w:hAnsi="Garamond" w:cs="Times New Roman"/>
          <w:bCs/>
          <w:sz w:val="24"/>
          <w:szCs w:val="24"/>
        </w:rPr>
        <w:t xml:space="preserve">Majumder, S. &amp; Gururani, S. (2021), Land as an Intermittent Commodity: Ethnographic Insights from India’s Urban–Agrarian Frontiers, </w:t>
      </w:r>
      <w:proofErr w:type="spellStart"/>
      <w:r w:rsidRPr="00900EC2">
        <w:rPr>
          <w:rFonts w:ascii="Garamond" w:hAnsi="Garamond" w:cs="Times New Roman"/>
          <w:i/>
          <w:sz w:val="24"/>
          <w:szCs w:val="24"/>
        </w:rPr>
        <w:t>Urbanisation</w:t>
      </w:r>
      <w:proofErr w:type="spellEnd"/>
      <w:r w:rsidRPr="00900EC2">
        <w:rPr>
          <w:rFonts w:ascii="Garamond" w:hAnsi="Garamond" w:cs="Times New Roman"/>
          <w:i/>
          <w:sz w:val="24"/>
          <w:szCs w:val="24"/>
        </w:rPr>
        <w:t xml:space="preserve">, Vol. </w:t>
      </w:r>
      <w:r w:rsidRPr="00900EC2">
        <w:rPr>
          <w:rFonts w:ascii="Garamond" w:hAnsi="Garamond" w:cs="Times New Roman"/>
          <w:sz w:val="24"/>
          <w:szCs w:val="24"/>
        </w:rPr>
        <w:t>6, No. 1, Pp. 49–63.</w:t>
      </w:r>
    </w:p>
    <w:p w14:paraId="35DEC758"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color w:val="000000"/>
          <w:sz w:val="24"/>
          <w:szCs w:val="24"/>
        </w:rPr>
      </w:pPr>
      <w:r w:rsidRPr="00900EC2">
        <w:rPr>
          <w:rFonts w:ascii="Garamond" w:hAnsi="Garamond" w:cs="Times New Roman"/>
          <w:color w:val="000000"/>
          <w:sz w:val="24"/>
          <w:szCs w:val="24"/>
        </w:rPr>
        <w:t xml:space="preserve">Makki, F. &amp; Geisler, C. (2011), Development by Dispossession: Land Grabbing as New Enclosures in Contemporary Ethiopia, Paper presented at the International Conference on </w:t>
      </w:r>
      <w:r w:rsidRPr="00900EC2">
        <w:rPr>
          <w:rFonts w:ascii="Garamond" w:hAnsi="Garamond" w:cs="Times New Roman"/>
          <w:color w:val="211E1E"/>
          <w:sz w:val="24"/>
          <w:szCs w:val="24"/>
        </w:rPr>
        <w:t xml:space="preserve">Global Land Grabbing, University of Sussex, </w:t>
      </w:r>
      <w:r w:rsidRPr="00900EC2">
        <w:rPr>
          <w:rFonts w:ascii="Garamond" w:hAnsi="Garamond" w:cs="Times New Roman"/>
          <w:bCs/>
          <w:color w:val="211E1E"/>
          <w:sz w:val="24"/>
          <w:szCs w:val="24"/>
        </w:rPr>
        <w:t>6-8 April 2011.</w:t>
      </w:r>
      <w:r w:rsidRPr="00900EC2">
        <w:rPr>
          <w:rFonts w:ascii="Garamond" w:hAnsi="Garamond" w:cs="Times New Roman"/>
          <w:color w:val="000000"/>
          <w:sz w:val="24"/>
          <w:szCs w:val="24"/>
        </w:rPr>
        <w:t xml:space="preserve"> </w:t>
      </w:r>
    </w:p>
    <w:p w14:paraId="3E923B68"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color w:val="0072BC"/>
          <w:sz w:val="24"/>
          <w:szCs w:val="24"/>
        </w:rPr>
      </w:pPr>
      <w:r w:rsidRPr="00900EC2">
        <w:rPr>
          <w:rFonts w:ascii="Garamond" w:hAnsi="Garamond" w:cs="Times New Roman"/>
          <w:sz w:val="24"/>
          <w:szCs w:val="24"/>
        </w:rPr>
        <w:t>Melaku G.</w:t>
      </w:r>
      <w:r w:rsidRPr="00900EC2">
        <w:rPr>
          <w:rFonts w:ascii="Garamond" w:eastAsia="AdobeFangsongStd-Regular" w:hAnsi="Garamond" w:cs="Times New Roman"/>
          <w:sz w:val="24"/>
          <w:szCs w:val="24"/>
        </w:rPr>
        <w:t xml:space="preserve"> (2016), Oromo Indigenous Knowledge and Practices in Natural Resources Management: Land, Forest, and Water in Focus, </w:t>
      </w:r>
      <w:r w:rsidRPr="00900EC2">
        <w:rPr>
          <w:rFonts w:ascii="Garamond" w:hAnsi="Garamond" w:cs="Times New Roman"/>
          <w:i/>
          <w:sz w:val="24"/>
          <w:szCs w:val="24"/>
        </w:rPr>
        <w:t xml:space="preserve">Journal of Ecosystem &amp; </w:t>
      </w:r>
      <w:proofErr w:type="spellStart"/>
      <w:r w:rsidRPr="00900EC2">
        <w:rPr>
          <w:rFonts w:ascii="Garamond" w:hAnsi="Garamond" w:cs="Times New Roman"/>
          <w:i/>
          <w:sz w:val="24"/>
          <w:szCs w:val="24"/>
        </w:rPr>
        <w:t>Ecography</w:t>
      </w:r>
      <w:proofErr w:type="spellEnd"/>
      <w:r w:rsidRPr="00900EC2">
        <w:rPr>
          <w:rFonts w:ascii="Garamond" w:hAnsi="Garamond" w:cs="Times New Roman"/>
          <w:sz w:val="24"/>
          <w:szCs w:val="24"/>
        </w:rPr>
        <w:t xml:space="preserve">, Vol.6, No.2 </w:t>
      </w:r>
      <w:r w:rsidRPr="00900EC2">
        <w:rPr>
          <w:rFonts w:ascii="Garamond" w:hAnsi="Garamond" w:cs="Times New Roman"/>
          <w:color w:val="000000"/>
          <w:sz w:val="24"/>
          <w:szCs w:val="24"/>
        </w:rPr>
        <w:t>DOI:</w:t>
      </w:r>
      <w:r w:rsidRPr="00900EC2">
        <w:rPr>
          <w:rFonts w:ascii="Garamond" w:hAnsi="Garamond" w:cs="Times New Roman"/>
          <w:sz w:val="24"/>
          <w:szCs w:val="24"/>
        </w:rPr>
        <w:t>10.4172/2157-7625.1000181.</w:t>
      </w:r>
    </w:p>
    <w:p w14:paraId="0AFDE6B7" w14:textId="77777777" w:rsidR="00C07388" w:rsidRPr="00900EC2" w:rsidRDefault="00C07388" w:rsidP="00C1571A">
      <w:pPr>
        <w:spacing w:line="360" w:lineRule="auto"/>
        <w:ind w:left="720" w:hanging="720"/>
        <w:rPr>
          <w:rFonts w:ascii="Garamond" w:hAnsi="Garamond" w:cs="Times New Roman"/>
          <w:sz w:val="24"/>
          <w:szCs w:val="24"/>
        </w:rPr>
      </w:pPr>
      <w:proofErr w:type="spellStart"/>
      <w:r w:rsidRPr="00900EC2">
        <w:rPr>
          <w:rFonts w:ascii="Garamond" w:hAnsi="Garamond" w:cs="Times New Roman"/>
          <w:sz w:val="24"/>
          <w:szCs w:val="24"/>
        </w:rPr>
        <w:t>Milkessa</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Midage</w:t>
      </w:r>
      <w:proofErr w:type="spellEnd"/>
      <w:r w:rsidRPr="00900EC2">
        <w:rPr>
          <w:rFonts w:ascii="Garamond" w:hAnsi="Garamond" w:cs="Times New Roman"/>
          <w:sz w:val="24"/>
          <w:szCs w:val="24"/>
        </w:rPr>
        <w:t xml:space="preserve"> (2021), </w:t>
      </w:r>
      <w:r w:rsidRPr="00900EC2">
        <w:rPr>
          <w:rFonts w:ascii="Garamond" w:hAnsi="Garamond" w:cs="Times New Roman"/>
          <w:i/>
          <w:sz w:val="24"/>
          <w:szCs w:val="24"/>
        </w:rPr>
        <w:t>Governing contested cities in federations: Addis Ababa and Dire Dawa Cities</w:t>
      </w:r>
      <w:r w:rsidRPr="00900EC2">
        <w:rPr>
          <w:rFonts w:ascii="Garamond" w:hAnsi="Garamond" w:cs="Times New Roman"/>
          <w:sz w:val="24"/>
          <w:szCs w:val="24"/>
        </w:rPr>
        <w:t>, Addis Ababa, Subi publishing.</w:t>
      </w:r>
    </w:p>
    <w:p w14:paraId="4988BD77"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lastRenderedPageBreak/>
        <w:t xml:space="preserve">Moshoeshoe </w:t>
      </w:r>
      <w:proofErr w:type="gramStart"/>
      <w:r w:rsidRPr="00900EC2">
        <w:rPr>
          <w:rFonts w:ascii="Garamond" w:hAnsi="Garamond" w:cs="Times New Roman"/>
          <w:sz w:val="24"/>
          <w:szCs w:val="24"/>
        </w:rPr>
        <w:t>II,  K.</w:t>
      </w:r>
      <w:proofErr w:type="gramEnd"/>
      <w:r w:rsidRPr="00900EC2">
        <w:rPr>
          <w:rFonts w:ascii="Garamond" w:hAnsi="Garamond" w:cs="Times New Roman"/>
          <w:sz w:val="24"/>
          <w:szCs w:val="24"/>
        </w:rPr>
        <w:t xml:space="preserve"> (1993</w:t>
      </w:r>
      <w:proofErr w:type="gramStart"/>
      <w:r w:rsidRPr="00900EC2">
        <w:rPr>
          <w:rFonts w:ascii="Garamond" w:hAnsi="Garamond" w:cs="Times New Roman"/>
          <w:sz w:val="24"/>
          <w:szCs w:val="24"/>
        </w:rPr>
        <w:t>),  Return</w:t>
      </w:r>
      <w:proofErr w:type="gramEnd"/>
      <w:r w:rsidRPr="00900EC2">
        <w:rPr>
          <w:rFonts w:ascii="Garamond" w:hAnsi="Garamond" w:cs="Times New Roman"/>
          <w:sz w:val="24"/>
          <w:szCs w:val="24"/>
        </w:rPr>
        <w:t xml:space="preserve"> to Self-Reliance: Balancing the African Condition and the Environment, Story Earth: Native Voices on the Environment</w:t>
      </w:r>
      <w:r w:rsidRPr="00900EC2">
        <w:rPr>
          <w:rFonts w:ascii="Garamond" w:hAnsi="Garamond" w:cs="Times New Roman"/>
          <w:i/>
          <w:iCs/>
          <w:sz w:val="24"/>
          <w:szCs w:val="24"/>
        </w:rPr>
        <w:t>,</w:t>
      </w:r>
      <w:r w:rsidRPr="00900EC2">
        <w:rPr>
          <w:rFonts w:ascii="Garamond" w:hAnsi="Garamond" w:cs="Times New Roman"/>
          <w:sz w:val="24"/>
          <w:szCs w:val="24"/>
        </w:rPr>
        <w:t xml:space="preserve"> California, San Francisco, pp: 157-170</w:t>
      </w:r>
      <w:r w:rsidRPr="00900EC2">
        <w:rPr>
          <w:rFonts w:ascii="Garamond" w:hAnsi="Garamond" w:cs="Times New Roman"/>
          <w:i/>
          <w:iCs/>
          <w:sz w:val="24"/>
          <w:szCs w:val="24"/>
        </w:rPr>
        <w:t>.</w:t>
      </w:r>
    </w:p>
    <w:p w14:paraId="1DD966E8"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b/>
          <w:bCs/>
          <w:sz w:val="24"/>
          <w:szCs w:val="24"/>
        </w:rPr>
      </w:pPr>
      <w:r w:rsidRPr="00900EC2">
        <w:rPr>
          <w:rFonts w:ascii="Garamond" w:hAnsi="Garamond" w:cs="Times New Roman"/>
          <w:bCs/>
          <w:sz w:val="24"/>
          <w:szCs w:val="24"/>
        </w:rPr>
        <w:t xml:space="preserve">Mulugeta J. (2017), Oromo Indigenous Religion: Anthropological Understanding </w:t>
      </w:r>
      <w:proofErr w:type="gramStart"/>
      <w:r w:rsidRPr="00900EC2">
        <w:rPr>
          <w:rFonts w:ascii="Garamond" w:hAnsi="Garamond" w:cs="Times New Roman"/>
          <w:bCs/>
          <w:sz w:val="24"/>
          <w:szCs w:val="24"/>
        </w:rPr>
        <w:t>Of</w:t>
      </w:r>
      <w:proofErr w:type="gramEnd"/>
      <w:r w:rsidRPr="00900EC2">
        <w:rPr>
          <w:rFonts w:ascii="Garamond" w:hAnsi="Garamond" w:cs="Times New Roman"/>
          <w:bCs/>
          <w:sz w:val="24"/>
          <w:szCs w:val="24"/>
        </w:rPr>
        <w:t xml:space="preserve"> </w:t>
      </w:r>
      <w:proofErr w:type="spellStart"/>
      <w:r w:rsidRPr="00900EC2">
        <w:rPr>
          <w:rFonts w:ascii="Garamond" w:hAnsi="Garamond" w:cs="Times New Roman"/>
          <w:bCs/>
          <w:i/>
          <w:iCs/>
          <w:sz w:val="24"/>
          <w:szCs w:val="24"/>
        </w:rPr>
        <w:t>Waaqeffannaa</w:t>
      </w:r>
      <w:proofErr w:type="spellEnd"/>
      <w:r w:rsidRPr="00900EC2">
        <w:rPr>
          <w:rFonts w:ascii="Garamond" w:hAnsi="Garamond" w:cs="Times New Roman"/>
          <w:bCs/>
          <w:sz w:val="24"/>
          <w:szCs w:val="24"/>
        </w:rPr>
        <w:t xml:space="preserve">-Nature Link, With Highlight </w:t>
      </w:r>
      <w:proofErr w:type="gramStart"/>
      <w:r w:rsidRPr="00900EC2">
        <w:rPr>
          <w:rFonts w:ascii="Garamond" w:hAnsi="Garamond" w:cs="Times New Roman"/>
          <w:bCs/>
          <w:sz w:val="24"/>
          <w:szCs w:val="24"/>
        </w:rPr>
        <w:t>On</w:t>
      </w:r>
      <w:proofErr w:type="gramEnd"/>
      <w:r w:rsidRPr="00900EC2">
        <w:rPr>
          <w:rFonts w:ascii="Garamond" w:hAnsi="Garamond" w:cs="Times New Roman"/>
          <w:bCs/>
          <w:sz w:val="24"/>
          <w:szCs w:val="24"/>
        </w:rPr>
        <w:t xml:space="preserve"> Livelihood </w:t>
      </w:r>
      <w:proofErr w:type="gramStart"/>
      <w:r w:rsidRPr="00900EC2">
        <w:rPr>
          <w:rFonts w:ascii="Garamond" w:hAnsi="Garamond" w:cs="Times New Roman"/>
          <w:bCs/>
          <w:sz w:val="24"/>
          <w:szCs w:val="24"/>
        </w:rPr>
        <w:t>In</w:t>
      </w:r>
      <w:proofErr w:type="gramEnd"/>
      <w:r w:rsidRPr="00900EC2">
        <w:rPr>
          <w:rFonts w:ascii="Garamond" w:hAnsi="Garamond" w:cs="Times New Roman"/>
          <w:bCs/>
          <w:sz w:val="24"/>
          <w:szCs w:val="24"/>
        </w:rPr>
        <w:t xml:space="preserve"> Guji Zone, </w:t>
      </w:r>
      <w:proofErr w:type="spellStart"/>
      <w:r w:rsidRPr="00900EC2">
        <w:rPr>
          <w:rFonts w:ascii="Garamond" w:hAnsi="Garamond" w:cs="Times New Roman"/>
          <w:bCs/>
          <w:i/>
          <w:iCs/>
          <w:sz w:val="24"/>
          <w:szCs w:val="24"/>
        </w:rPr>
        <w:t>Adola</w:t>
      </w:r>
      <w:proofErr w:type="spellEnd"/>
      <w:r w:rsidRPr="00900EC2">
        <w:rPr>
          <w:rFonts w:ascii="Garamond" w:hAnsi="Garamond" w:cs="Times New Roman"/>
          <w:bCs/>
          <w:i/>
          <w:iCs/>
          <w:sz w:val="24"/>
          <w:szCs w:val="24"/>
        </w:rPr>
        <w:t xml:space="preserve"> Redde </w:t>
      </w:r>
      <w:proofErr w:type="gramStart"/>
      <w:r w:rsidRPr="00900EC2">
        <w:rPr>
          <w:rFonts w:ascii="Garamond" w:hAnsi="Garamond" w:cs="Times New Roman"/>
          <w:bCs/>
          <w:sz w:val="24"/>
          <w:szCs w:val="24"/>
        </w:rPr>
        <w:t>And</w:t>
      </w:r>
      <w:proofErr w:type="gramEnd"/>
      <w:r w:rsidRPr="00900EC2">
        <w:rPr>
          <w:rFonts w:ascii="Garamond" w:hAnsi="Garamond" w:cs="Times New Roman"/>
          <w:bCs/>
          <w:sz w:val="24"/>
          <w:szCs w:val="24"/>
        </w:rPr>
        <w:t xml:space="preserve"> </w:t>
      </w:r>
      <w:r w:rsidRPr="00900EC2">
        <w:rPr>
          <w:rFonts w:ascii="Garamond" w:hAnsi="Garamond" w:cs="Times New Roman"/>
          <w:bCs/>
          <w:i/>
          <w:iCs/>
          <w:sz w:val="24"/>
          <w:szCs w:val="24"/>
        </w:rPr>
        <w:t xml:space="preserve">Girja </w:t>
      </w:r>
      <w:r w:rsidRPr="00900EC2">
        <w:rPr>
          <w:rFonts w:ascii="Garamond" w:hAnsi="Garamond" w:cs="Times New Roman"/>
          <w:bCs/>
          <w:sz w:val="24"/>
          <w:szCs w:val="24"/>
        </w:rPr>
        <w:t>Districts, MA Thesis Submitted to Addis Ababa University</w:t>
      </w:r>
      <w:r w:rsidRPr="00900EC2">
        <w:rPr>
          <w:rFonts w:ascii="Garamond" w:hAnsi="Garamond" w:cs="Times New Roman"/>
          <w:b/>
          <w:bCs/>
          <w:sz w:val="24"/>
          <w:szCs w:val="24"/>
        </w:rPr>
        <w:t>.</w:t>
      </w:r>
    </w:p>
    <w:p w14:paraId="384DA29B"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Santos, P. (1993), The Day the Mountain Said No Story Earth: Native voices on the environment, California, San Francisco, pp: 102-112.</w:t>
      </w:r>
    </w:p>
    <w:p w14:paraId="1563E35C"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Simmons, C (2004), The political economy of land conflict in the eastern Brazilian Amazon, </w:t>
      </w:r>
      <w:r w:rsidRPr="00900EC2">
        <w:rPr>
          <w:rFonts w:ascii="Garamond" w:hAnsi="Garamond" w:cs="Times New Roman"/>
          <w:i/>
          <w:sz w:val="24"/>
          <w:szCs w:val="24"/>
        </w:rPr>
        <w:t>Annals of the Association of American Geographers,</w:t>
      </w:r>
      <w:r w:rsidRPr="00900EC2">
        <w:rPr>
          <w:rFonts w:ascii="Garamond" w:hAnsi="Garamond" w:cs="Times New Roman"/>
          <w:sz w:val="24"/>
          <w:szCs w:val="24"/>
        </w:rPr>
        <w:t xml:space="preserve"> 94: 183–206.</w:t>
      </w:r>
    </w:p>
    <w:p w14:paraId="34160C1A"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Cs/>
          <w:color w:val="231F20"/>
          <w:sz w:val="24"/>
          <w:szCs w:val="24"/>
        </w:rPr>
      </w:pPr>
      <w:r w:rsidRPr="00900EC2">
        <w:rPr>
          <w:rFonts w:ascii="Garamond" w:hAnsi="Garamond" w:cs="Times New Roman"/>
          <w:bCs/>
          <w:color w:val="231F20"/>
          <w:sz w:val="24"/>
          <w:szCs w:val="24"/>
        </w:rPr>
        <w:t xml:space="preserve">Sinha, A., Sharma, K. &amp; </w:t>
      </w:r>
      <w:proofErr w:type="spellStart"/>
      <w:r w:rsidRPr="00900EC2">
        <w:rPr>
          <w:rFonts w:ascii="Garamond" w:hAnsi="Garamond" w:cs="Times New Roman"/>
          <w:bCs/>
          <w:color w:val="231F20"/>
          <w:sz w:val="24"/>
          <w:szCs w:val="24"/>
        </w:rPr>
        <w:t>Lemessa</w:t>
      </w:r>
      <w:proofErr w:type="spellEnd"/>
      <w:r w:rsidRPr="00900EC2">
        <w:rPr>
          <w:rFonts w:ascii="Garamond" w:hAnsi="Garamond" w:cs="Times New Roman"/>
          <w:bCs/>
          <w:color w:val="231F20"/>
          <w:sz w:val="24"/>
          <w:szCs w:val="24"/>
        </w:rPr>
        <w:t xml:space="preserve"> M. (2011),</w:t>
      </w:r>
      <w:r w:rsidRPr="00900EC2">
        <w:rPr>
          <w:rFonts w:ascii="Garamond" w:hAnsi="Garamond" w:cs="Times New Roman"/>
          <w:bCs/>
          <w:i/>
          <w:iCs/>
          <w:color w:val="231F20"/>
          <w:sz w:val="24"/>
          <w:szCs w:val="24"/>
        </w:rPr>
        <w:t xml:space="preserve"> </w:t>
      </w:r>
      <w:proofErr w:type="spellStart"/>
      <w:r w:rsidRPr="00900EC2">
        <w:rPr>
          <w:rFonts w:ascii="Garamond" w:hAnsi="Garamond" w:cs="Times New Roman"/>
          <w:bCs/>
          <w:i/>
          <w:iCs/>
          <w:color w:val="231F20"/>
          <w:sz w:val="24"/>
          <w:szCs w:val="24"/>
        </w:rPr>
        <w:t>Caato</w:t>
      </w:r>
      <w:proofErr w:type="spellEnd"/>
      <w:r w:rsidRPr="00900EC2">
        <w:rPr>
          <w:rFonts w:ascii="Garamond" w:hAnsi="Garamond" w:cs="Times New Roman"/>
          <w:bCs/>
          <w:i/>
          <w:iCs/>
          <w:color w:val="231F20"/>
          <w:sz w:val="24"/>
          <w:szCs w:val="24"/>
        </w:rPr>
        <w:t xml:space="preserve"> </w:t>
      </w:r>
      <w:r w:rsidRPr="00900EC2">
        <w:rPr>
          <w:rFonts w:ascii="Garamond" w:hAnsi="Garamond" w:cs="Times New Roman"/>
          <w:bCs/>
          <w:color w:val="231F20"/>
          <w:sz w:val="24"/>
          <w:szCs w:val="24"/>
        </w:rPr>
        <w:t>Sacred Forest: Understanding the Cultural and Environmental Worth of Natural Space in Oromo Religion, Ethiopia</w:t>
      </w:r>
      <w:r w:rsidRPr="00900EC2">
        <w:rPr>
          <w:rFonts w:ascii="Garamond" w:hAnsi="Garamond" w:cs="Times New Roman"/>
          <w:i/>
          <w:iCs/>
          <w:color w:val="231F20"/>
          <w:sz w:val="24"/>
          <w:szCs w:val="24"/>
        </w:rPr>
        <w:t xml:space="preserve">, Ind. J. Phys. Anthrop. &amp; Hum. Genet., </w:t>
      </w:r>
      <w:r w:rsidRPr="00900EC2">
        <w:rPr>
          <w:rFonts w:ascii="Garamond" w:hAnsi="Garamond" w:cs="Times New Roman"/>
          <w:iCs/>
          <w:color w:val="231F20"/>
          <w:sz w:val="24"/>
          <w:szCs w:val="24"/>
        </w:rPr>
        <w:t>Vol. 30, No. 1-2, Pp.4 7-64.</w:t>
      </w:r>
    </w:p>
    <w:p w14:paraId="4CDB0674"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bCs/>
          <w:sz w:val="24"/>
          <w:szCs w:val="24"/>
        </w:rPr>
      </w:pPr>
      <w:r w:rsidRPr="00900EC2">
        <w:rPr>
          <w:rFonts w:ascii="Garamond" w:hAnsi="Garamond" w:cs="Times New Roman"/>
          <w:bCs/>
          <w:color w:val="000000"/>
          <w:sz w:val="24"/>
          <w:szCs w:val="24"/>
        </w:rPr>
        <w:t xml:space="preserve">Teshome Emana (2014), The Transforming Power of Urbanization: Changes and Uncertainties Among the Farming Community in Laga </w:t>
      </w:r>
      <w:proofErr w:type="spellStart"/>
      <w:r w:rsidRPr="00900EC2">
        <w:rPr>
          <w:rFonts w:ascii="Garamond" w:hAnsi="Garamond" w:cs="Times New Roman"/>
          <w:bCs/>
          <w:color w:val="000000"/>
          <w:sz w:val="24"/>
          <w:szCs w:val="24"/>
        </w:rPr>
        <w:t>Xafo</w:t>
      </w:r>
      <w:proofErr w:type="spellEnd"/>
      <w:r w:rsidRPr="00900EC2">
        <w:rPr>
          <w:rFonts w:ascii="Garamond" w:hAnsi="Garamond" w:cs="Times New Roman"/>
          <w:bCs/>
          <w:color w:val="000000"/>
          <w:sz w:val="24"/>
          <w:szCs w:val="24"/>
        </w:rPr>
        <w:t xml:space="preserve">-Laga </w:t>
      </w:r>
      <w:proofErr w:type="spellStart"/>
      <w:r w:rsidRPr="00900EC2">
        <w:rPr>
          <w:rFonts w:ascii="Garamond" w:hAnsi="Garamond" w:cs="Times New Roman"/>
          <w:bCs/>
          <w:color w:val="000000"/>
          <w:sz w:val="24"/>
          <w:szCs w:val="24"/>
        </w:rPr>
        <w:t>Dadhi</w:t>
      </w:r>
      <w:proofErr w:type="spellEnd"/>
      <w:r w:rsidRPr="00900EC2">
        <w:rPr>
          <w:rFonts w:ascii="Garamond" w:hAnsi="Garamond" w:cs="Times New Roman"/>
          <w:bCs/>
          <w:color w:val="000000"/>
          <w:sz w:val="24"/>
          <w:szCs w:val="24"/>
        </w:rPr>
        <w:t xml:space="preserve"> Town, Ethiopia, </w:t>
      </w:r>
      <w:proofErr w:type="spellStart"/>
      <w:r w:rsidRPr="00900EC2">
        <w:rPr>
          <w:rFonts w:ascii="Garamond" w:hAnsi="Garamond" w:cs="Times New Roman"/>
          <w:bCs/>
          <w:color w:val="000000"/>
          <w:sz w:val="24"/>
          <w:szCs w:val="24"/>
        </w:rPr>
        <w:t>Phd</w:t>
      </w:r>
      <w:proofErr w:type="spellEnd"/>
      <w:r w:rsidRPr="00900EC2">
        <w:rPr>
          <w:rFonts w:ascii="Garamond" w:hAnsi="Garamond" w:cs="Times New Roman"/>
          <w:bCs/>
          <w:color w:val="000000"/>
          <w:sz w:val="24"/>
          <w:szCs w:val="24"/>
        </w:rPr>
        <w:t xml:space="preserve"> Dissertation, Addis Ababa University.</w:t>
      </w:r>
    </w:p>
    <w:p w14:paraId="09937526" w14:textId="77777777" w:rsidR="00C07388" w:rsidRPr="00900EC2" w:rsidRDefault="00C07388" w:rsidP="00C1571A">
      <w:pPr>
        <w:autoSpaceDE w:val="0"/>
        <w:autoSpaceDN w:val="0"/>
        <w:adjustRightInd w:val="0"/>
        <w:spacing w:after="0" w:line="360" w:lineRule="auto"/>
        <w:ind w:left="720" w:hanging="720"/>
        <w:rPr>
          <w:rFonts w:ascii="Garamond" w:eastAsia="Times New Roman" w:hAnsi="Garamond" w:cs="Times New Roman"/>
          <w:bCs/>
          <w:color w:val="000000"/>
          <w:kern w:val="36"/>
          <w:sz w:val="24"/>
          <w:szCs w:val="24"/>
        </w:rPr>
      </w:pPr>
      <w:r w:rsidRPr="00900EC2">
        <w:rPr>
          <w:rFonts w:ascii="Garamond" w:hAnsi="Garamond" w:cs="Times New Roman"/>
          <w:color w:val="000000"/>
          <w:sz w:val="24"/>
          <w:szCs w:val="24"/>
        </w:rPr>
        <w:t xml:space="preserve">UN Secretary General (2019), The Guidance Note of the Secretary-General </w:t>
      </w:r>
      <w:proofErr w:type="gramStart"/>
      <w:r w:rsidRPr="00900EC2">
        <w:rPr>
          <w:rFonts w:ascii="Garamond" w:hAnsi="Garamond" w:cs="Times New Roman"/>
          <w:color w:val="000000"/>
          <w:sz w:val="24"/>
          <w:szCs w:val="24"/>
        </w:rPr>
        <w:t>The</w:t>
      </w:r>
      <w:proofErr w:type="gramEnd"/>
      <w:r w:rsidRPr="00900EC2">
        <w:rPr>
          <w:rFonts w:ascii="Garamond" w:hAnsi="Garamond" w:cs="Times New Roman"/>
          <w:color w:val="000000"/>
          <w:sz w:val="24"/>
          <w:szCs w:val="24"/>
        </w:rPr>
        <w:t xml:space="preserve"> United Nations and Land and Conflict; Endorsed on the 15th March 2019. Available online: </w:t>
      </w:r>
      <w:hyperlink r:id="rId12" w:history="1">
        <w:r w:rsidRPr="00900EC2">
          <w:rPr>
            <w:rStyle w:val="Hyperlink"/>
            <w:rFonts w:ascii="Garamond" w:hAnsi="Garamond" w:cs="Times New Roman"/>
            <w:sz w:val="24"/>
            <w:szCs w:val="24"/>
          </w:rPr>
          <w:t>https://gltn.net/2019/03/15/guidance-note-of-the-secretary-general-theunited-nations-and-land-and-conflict-march-2019/</w:t>
        </w:r>
      </w:hyperlink>
      <w:r w:rsidRPr="00900EC2">
        <w:rPr>
          <w:rFonts w:ascii="Garamond" w:hAnsi="Garamond" w:cs="Times New Roman"/>
          <w:color w:val="0875B8"/>
          <w:sz w:val="24"/>
          <w:szCs w:val="24"/>
        </w:rPr>
        <w:t xml:space="preserve">,  </w:t>
      </w:r>
      <w:r w:rsidRPr="00900EC2">
        <w:rPr>
          <w:rFonts w:ascii="Garamond" w:hAnsi="Garamond" w:cs="Times New Roman"/>
          <w:color w:val="000000"/>
          <w:sz w:val="24"/>
          <w:szCs w:val="24"/>
        </w:rPr>
        <w:t>accessed on 21 June 2021.</w:t>
      </w:r>
      <w:r w:rsidRPr="00900EC2">
        <w:rPr>
          <w:rFonts w:ascii="Garamond" w:eastAsia="Times New Roman" w:hAnsi="Garamond" w:cs="Times New Roman"/>
          <w:bCs/>
          <w:color w:val="000000"/>
          <w:kern w:val="36"/>
          <w:sz w:val="24"/>
          <w:szCs w:val="24"/>
        </w:rPr>
        <w:t xml:space="preserve"> </w:t>
      </w:r>
    </w:p>
    <w:p w14:paraId="7901E095" w14:textId="77777777" w:rsidR="00C07388" w:rsidRPr="00900EC2" w:rsidRDefault="00C07388" w:rsidP="00C1571A">
      <w:pPr>
        <w:autoSpaceDE w:val="0"/>
        <w:autoSpaceDN w:val="0"/>
        <w:adjustRightInd w:val="0"/>
        <w:spacing w:after="0" w:line="360" w:lineRule="auto"/>
        <w:ind w:left="720" w:hanging="720"/>
        <w:rPr>
          <w:rFonts w:ascii="Garamond" w:eastAsia="Times New Roman" w:hAnsi="Garamond" w:cs="Times New Roman"/>
          <w:bCs/>
          <w:color w:val="000000"/>
          <w:kern w:val="36"/>
          <w:sz w:val="24"/>
          <w:szCs w:val="24"/>
        </w:rPr>
      </w:pPr>
      <w:r w:rsidRPr="00900EC2">
        <w:rPr>
          <w:rFonts w:ascii="Garamond" w:hAnsi="Garamond" w:cs="Times New Roman"/>
          <w:color w:val="000000"/>
          <w:sz w:val="24"/>
          <w:szCs w:val="24"/>
        </w:rPr>
        <w:t>UN-Habitat (2018), Land and Conflict: Lessons Learned from the Field on Conflict Sensitive Land Governance and Peacebuilding; UNON: Nairobi, Kenya.</w:t>
      </w:r>
    </w:p>
    <w:p w14:paraId="5811B3A8"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iCs/>
          <w:color w:val="231F20"/>
          <w:sz w:val="24"/>
          <w:szCs w:val="24"/>
        </w:rPr>
      </w:pPr>
      <w:proofErr w:type="spellStart"/>
      <w:r w:rsidRPr="00900EC2">
        <w:rPr>
          <w:rFonts w:ascii="Garamond" w:hAnsi="Garamond" w:cs="Times New Roman"/>
          <w:color w:val="222222"/>
          <w:sz w:val="24"/>
          <w:szCs w:val="24"/>
          <w:shd w:val="clear" w:color="auto" w:fill="FFFFFF"/>
        </w:rPr>
        <w:t>Verheye</w:t>
      </w:r>
      <w:proofErr w:type="spellEnd"/>
      <w:r w:rsidRPr="00900EC2">
        <w:rPr>
          <w:rFonts w:ascii="Garamond" w:hAnsi="Garamond" w:cs="Times New Roman"/>
          <w:color w:val="222222"/>
          <w:sz w:val="24"/>
          <w:szCs w:val="24"/>
          <w:shd w:val="clear" w:color="auto" w:fill="FFFFFF"/>
        </w:rPr>
        <w:t>, W. (2009), The value and price of land, </w:t>
      </w:r>
      <w:r w:rsidRPr="00900EC2">
        <w:rPr>
          <w:rFonts w:ascii="Garamond" w:hAnsi="Garamond" w:cs="Times New Roman"/>
          <w:i/>
          <w:iCs/>
          <w:color w:val="222222"/>
          <w:sz w:val="24"/>
          <w:szCs w:val="24"/>
          <w:shd w:val="clear" w:color="auto" w:fill="FFFFFF"/>
        </w:rPr>
        <w:t>Land Use, Land Cover and Soil Sciences-Volume III: Land Use Planning</w:t>
      </w:r>
      <w:r w:rsidRPr="00900EC2">
        <w:rPr>
          <w:rFonts w:ascii="Garamond" w:hAnsi="Garamond" w:cs="Times New Roman"/>
          <w:color w:val="222222"/>
          <w:sz w:val="24"/>
          <w:szCs w:val="24"/>
          <w:shd w:val="clear" w:color="auto" w:fill="FFFFFF"/>
        </w:rPr>
        <w:t>, 82.</w:t>
      </w:r>
    </w:p>
    <w:p w14:paraId="3A2613DD" w14:textId="77777777" w:rsidR="00C07388" w:rsidRPr="00900EC2" w:rsidRDefault="00C07388" w:rsidP="00C1571A">
      <w:pPr>
        <w:autoSpaceDE w:val="0"/>
        <w:autoSpaceDN w:val="0"/>
        <w:adjustRightInd w:val="0"/>
        <w:spacing w:after="0" w:line="360" w:lineRule="auto"/>
        <w:ind w:left="720" w:hanging="720"/>
        <w:jc w:val="both"/>
        <w:rPr>
          <w:rFonts w:ascii="Garamond" w:hAnsi="Garamond" w:cs="Times New Roman"/>
          <w:color w:val="0072BC"/>
          <w:sz w:val="24"/>
          <w:szCs w:val="24"/>
        </w:rPr>
      </w:pPr>
      <w:r w:rsidRPr="00900EC2">
        <w:rPr>
          <w:rFonts w:ascii="Garamond" w:hAnsi="Garamond" w:cs="Times New Roman"/>
          <w:bCs/>
          <w:iCs/>
          <w:sz w:val="24"/>
          <w:szCs w:val="24"/>
        </w:rPr>
        <w:t>Wake J. (</w:t>
      </w:r>
      <w:r w:rsidRPr="00900EC2">
        <w:rPr>
          <w:rFonts w:ascii="Garamond" w:hAnsi="Garamond" w:cs="Times New Roman"/>
          <w:bCs/>
          <w:sz w:val="24"/>
          <w:szCs w:val="24"/>
        </w:rPr>
        <w:t xml:space="preserve">2019), </w:t>
      </w:r>
      <w:r w:rsidRPr="00900EC2">
        <w:rPr>
          <w:rFonts w:ascii="Garamond" w:hAnsi="Garamond" w:cs="Times New Roman"/>
          <w:sz w:val="24"/>
          <w:szCs w:val="24"/>
        </w:rPr>
        <w:t>African Philosophy on the Way: Theorizing Oromo Philosophy and Theology of Land (</w:t>
      </w:r>
      <w:proofErr w:type="spellStart"/>
      <w:r w:rsidRPr="00900EC2">
        <w:rPr>
          <w:rFonts w:ascii="Garamond" w:hAnsi="Garamond" w:cs="Times New Roman"/>
          <w:sz w:val="24"/>
          <w:szCs w:val="24"/>
        </w:rPr>
        <w:t>lafii</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keenya</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lafee</w:t>
      </w:r>
      <w:proofErr w:type="spellEnd"/>
      <w:r w:rsidRPr="00900EC2">
        <w:rPr>
          <w:rFonts w:ascii="Garamond" w:hAnsi="Garamond" w:cs="Times New Roman"/>
          <w:sz w:val="24"/>
          <w:szCs w:val="24"/>
        </w:rPr>
        <w:t xml:space="preserve"> </w:t>
      </w:r>
      <w:proofErr w:type="spellStart"/>
      <w:r w:rsidRPr="00900EC2">
        <w:rPr>
          <w:rFonts w:ascii="Garamond" w:hAnsi="Garamond" w:cs="Times New Roman"/>
          <w:sz w:val="24"/>
          <w:szCs w:val="24"/>
        </w:rPr>
        <w:t>keenya</w:t>
      </w:r>
      <w:proofErr w:type="spellEnd"/>
      <w:r w:rsidRPr="00900EC2">
        <w:rPr>
          <w:rFonts w:ascii="Garamond" w:hAnsi="Garamond" w:cs="Times New Roman"/>
          <w:sz w:val="24"/>
          <w:szCs w:val="24"/>
        </w:rPr>
        <w:t xml:space="preserve">, </w:t>
      </w:r>
      <w:proofErr w:type="gramStart"/>
      <w:r w:rsidRPr="00900EC2">
        <w:rPr>
          <w:rFonts w:ascii="Garamond" w:hAnsi="Garamond" w:cs="Times New Roman"/>
          <w:sz w:val="24"/>
          <w:szCs w:val="24"/>
        </w:rPr>
        <w:t>Our</w:t>
      </w:r>
      <w:proofErr w:type="gramEnd"/>
      <w:r w:rsidRPr="00900EC2">
        <w:rPr>
          <w:rFonts w:ascii="Garamond" w:hAnsi="Garamond" w:cs="Times New Roman"/>
          <w:sz w:val="24"/>
          <w:szCs w:val="24"/>
        </w:rPr>
        <w:t xml:space="preserve"> land is Our Bones), </w:t>
      </w:r>
      <w:r w:rsidRPr="00900EC2">
        <w:rPr>
          <w:rFonts w:ascii="Garamond" w:hAnsi="Garamond" w:cs="Times New Roman"/>
          <w:bCs/>
          <w:i/>
          <w:iCs/>
          <w:sz w:val="24"/>
          <w:szCs w:val="24"/>
        </w:rPr>
        <w:t>International Journal of Current Research, Vol. 11, Issue, 11, pp.8021-8038.</w:t>
      </w:r>
    </w:p>
    <w:p w14:paraId="61D4EB56" w14:textId="77777777" w:rsidR="00C07388" w:rsidRPr="00900EC2" w:rsidRDefault="00C07388" w:rsidP="00C1571A">
      <w:pPr>
        <w:autoSpaceDE w:val="0"/>
        <w:autoSpaceDN w:val="0"/>
        <w:adjustRightInd w:val="0"/>
        <w:spacing w:after="0" w:line="360" w:lineRule="auto"/>
        <w:ind w:left="720" w:hanging="720"/>
        <w:rPr>
          <w:rFonts w:ascii="Garamond" w:eastAsia="Times New Roman" w:hAnsi="Garamond" w:cs="Times New Roman"/>
          <w:bCs/>
          <w:color w:val="000000"/>
          <w:kern w:val="36"/>
          <w:sz w:val="24"/>
          <w:szCs w:val="24"/>
        </w:rPr>
      </w:pPr>
      <w:r w:rsidRPr="00900EC2">
        <w:rPr>
          <w:rFonts w:ascii="Garamond" w:hAnsi="Garamond" w:cs="Times New Roman"/>
          <w:sz w:val="24"/>
          <w:szCs w:val="24"/>
        </w:rPr>
        <w:t xml:space="preserve">Yonatan </w:t>
      </w:r>
      <w:proofErr w:type="spellStart"/>
      <w:r w:rsidRPr="00900EC2">
        <w:rPr>
          <w:rFonts w:ascii="Garamond" w:hAnsi="Garamond" w:cs="Times New Roman"/>
          <w:sz w:val="24"/>
          <w:szCs w:val="24"/>
        </w:rPr>
        <w:t>Fessha</w:t>
      </w:r>
      <w:proofErr w:type="spellEnd"/>
      <w:r w:rsidRPr="00900EC2">
        <w:rPr>
          <w:rFonts w:ascii="Garamond" w:hAnsi="Garamond" w:cs="Times New Roman"/>
          <w:sz w:val="24"/>
          <w:szCs w:val="24"/>
        </w:rPr>
        <w:t xml:space="preserve"> (2020), Intergovernmental cooperation, divided society and capital cities: The Case of the Ethiopian Capital</w:t>
      </w:r>
      <w:r w:rsidRPr="00900EC2">
        <w:rPr>
          <w:rFonts w:ascii="Garamond" w:hAnsi="Garamond" w:cs="Times New Roman"/>
          <w:color w:val="2C053C"/>
          <w:sz w:val="24"/>
          <w:szCs w:val="24"/>
        </w:rPr>
        <w:t>,</w:t>
      </w:r>
      <w:r w:rsidRPr="00900EC2">
        <w:rPr>
          <w:rFonts w:ascii="Garamond" w:hAnsi="Garamond" w:cs="Times New Roman"/>
          <w:sz w:val="24"/>
          <w:szCs w:val="24"/>
        </w:rPr>
        <w:t xml:space="preserve"> </w:t>
      </w:r>
      <w:hyperlink r:id="rId13" w:history="1">
        <w:r w:rsidRPr="00900EC2">
          <w:rPr>
            <w:rStyle w:val="Hyperlink"/>
            <w:rFonts w:ascii="Garamond" w:hAnsi="Garamond" w:cs="Times New Roman"/>
            <w:sz w:val="24"/>
            <w:szCs w:val="24"/>
          </w:rPr>
          <w:t>https://doi.org/10.5771/0506-7286-2020-1-12</w:t>
        </w:r>
      </w:hyperlink>
    </w:p>
    <w:p w14:paraId="40552B38"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r w:rsidRPr="00900EC2">
        <w:rPr>
          <w:rFonts w:ascii="Garamond" w:hAnsi="Garamond" w:cs="Times New Roman"/>
          <w:sz w:val="24"/>
          <w:szCs w:val="24"/>
        </w:rPr>
        <w:t xml:space="preserve">Zelalem </w:t>
      </w:r>
      <w:proofErr w:type="spellStart"/>
      <w:r w:rsidRPr="00900EC2">
        <w:rPr>
          <w:rFonts w:ascii="Garamond" w:hAnsi="Garamond" w:cs="Times New Roman"/>
          <w:sz w:val="24"/>
          <w:szCs w:val="24"/>
        </w:rPr>
        <w:t>Sirna</w:t>
      </w:r>
      <w:proofErr w:type="spellEnd"/>
      <w:r w:rsidRPr="00900EC2">
        <w:rPr>
          <w:rFonts w:ascii="Garamond" w:hAnsi="Garamond" w:cs="Times New Roman"/>
          <w:sz w:val="24"/>
          <w:szCs w:val="24"/>
        </w:rPr>
        <w:t xml:space="preserve"> (2018), </w:t>
      </w:r>
      <w:r w:rsidRPr="00900EC2">
        <w:rPr>
          <w:rFonts w:ascii="Garamond" w:hAnsi="Garamond" w:cs="Times New Roman"/>
          <w:bCs/>
          <w:sz w:val="24"/>
          <w:szCs w:val="24"/>
        </w:rPr>
        <w:t>Addis Ababa/</w:t>
      </w:r>
      <w:proofErr w:type="spellStart"/>
      <w:r w:rsidRPr="00900EC2">
        <w:rPr>
          <w:rFonts w:ascii="Garamond" w:hAnsi="Garamond" w:cs="Times New Roman"/>
          <w:bCs/>
          <w:sz w:val="24"/>
          <w:szCs w:val="24"/>
        </w:rPr>
        <w:t>Finfinee</w:t>
      </w:r>
      <w:proofErr w:type="spellEnd"/>
      <w:r w:rsidRPr="00900EC2">
        <w:rPr>
          <w:rFonts w:ascii="Garamond" w:hAnsi="Garamond" w:cs="Times New Roman"/>
          <w:bCs/>
          <w:sz w:val="24"/>
          <w:szCs w:val="24"/>
        </w:rPr>
        <w:t xml:space="preserve">: A Blueprint towards Twin-city Administration, </w:t>
      </w:r>
      <w:r w:rsidRPr="00900EC2">
        <w:rPr>
          <w:rFonts w:ascii="Garamond" w:hAnsi="Garamond" w:cs="Times New Roman"/>
          <w:bCs/>
          <w:i/>
          <w:sz w:val="24"/>
          <w:szCs w:val="24"/>
        </w:rPr>
        <w:t>Ethiopian Journal of the Social Sciences and Humanities (EJOSSAH</w:t>
      </w:r>
      <w:r w:rsidRPr="00900EC2">
        <w:rPr>
          <w:rFonts w:ascii="Garamond" w:hAnsi="Garamond" w:cs="Times New Roman"/>
          <w:i/>
          <w:sz w:val="24"/>
          <w:szCs w:val="24"/>
        </w:rPr>
        <w:t>),</w:t>
      </w:r>
      <w:r w:rsidRPr="00900EC2">
        <w:rPr>
          <w:rFonts w:ascii="Garamond" w:hAnsi="Garamond" w:cs="Times New Roman"/>
          <w:sz w:val="24"/>
          <w:szCs w:val="24"/>
        </w:rPr>
        <w:t xml:space="preserve"> Vol. XIV, No.1, Pp.83-103.</w:t>
      </w:r>
    </w:p>
    <w:p w14:paraId="36CD8BB7" w14:textId="77777777" w:rsidR="00C07388" w:rsidRPr="00900EC2" w:rsidRDefault="00C07388" w:rsidP="00C1571A">
      <w:pPr>
        <w:autoSpaceDE w:val="0"/>
        <w:autoSpaceDN w:val="0"/>
        <w:adjustRightInd w:val="0"/>
        <w:spacing w:after="0" w:line="360" w:lineRule="auto"/>
        <w:ind w:left="720" w:hanging="720"/>
        <w:rPr>
          <w:rFonts w:ascii="Garamond" w:hAnsi="Garamond" w:cs="Times New Roman"/>
          <w:sz w:val="24"/>
          <w:szCs w:val="24"/>
        </w:rPr>
      </w:pPr>
    </w:p>
    <w:p w14:paraId="3499A718" w14:textId="77777777" w:rsidR="000A6001" w:rsidRPr="00900EC2" w:rsidRDefault="000A6001" w:rsidP="005B2F59">
      <w:pPr>
        <w:autoSpaceDE w:val="0"/>
        <w:autoSpaceDN w:val="0"/>
        <w:adjustRightInd w:val="0"/>
        <w:spacing w:after="0" w:line="240" w:lineRule="auto"/>
        <w:ind w:left="720" w:hanging="720"/>
        <w:rPr>
          <w:rFonts w:ascii="Garamond" w:hAnsi="Garamond" w:cs="Times New Roman"/>
          <w:sz w:val="24"/>
          <w:szCs w:val="24"/>
        </w:rPr>
      </w:pPr>
    </w:p>
    <w:sectPr w:rsidR="000A6001" w:rsidRPr="00900EC2" w:rsidSect="008566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C371" w14:textId="77777777" w:rsidR="001237D7" w:rsidRDefault="001237D7" w:rsidP="0067328B">
      <w:pPr>
        <w:spacing w:after="0" w:line="240" w:lineRule="auto"/>
      </w:pPr>
      <w:r>
        <w:separator/>
      </w:r>
    </w:p>
  </w:endnote>
  <w:endnote w:type="continuationSeparator" w:id="0">
    <w:p w14:paraId="2B53E3C5" w14:textId="77777777" w:rsidR="001237D7" w:rsidRDefault="001237D7" w:rsidP="0067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roman"/>
    <w:notTrueType/>
    <w:pitch w:val="default"/>
    <w:sig w:usb0="00000003" w:usb1="00000000" w:usb2="00000000" w:usb3="00000000" w:csb0="00000001" w:csb1="00000000"/>
  </w:font>
  <w:font w:name="TimesNewRomanPS-ItalicMT">
    <w:altName w:val="MS Mincho"/>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B241" w14:textId="77777777" w:rsidR="00AC641E" w:rsidRDefault="00AC6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97098"/>
      <w:docPartObj>
        <w:docPartGallery w:val="Page Numbers (Bottom of Page)"/>
        <w:docPartUnique/>
      </w:docPartObj>
    </w:sdtPr>
    <w:sdtEndPr>
      <w:rPr>
        <w:noProof/>
      </w:rPr>
    </w:sdtEndPr>
    <w:sdtContent>
      <w:p w14:paraId="42B130EC" w14:textId="0DA275CF" w:rsidR="0038557F" w:rsidRDefault="0038557F">
        <w:pPr>
          <w:pStyle w:val="Footer"/>
          <w:jc w:val="center"/>
        </w:pPr>
        <w:r>
          <w:fldChar w:fldCharType="begin"/>
        </w:r>
        <w:r>
          <w:instrText xml:space="preserve"> PAGE   \* MERGEFORMAT </w:instrText>
        </w:r>
        <w:r>
          <w:fldChar w:fldCharType="separate"/>
        </w:r>
        <w:r w:rsidR="002B2C53">
          <w:rPr>
            <w:noProof/>
          </w:rPr>
          <w:t>19</w:t>
        </w:r>
        <w:r>
          <w:rPr>
            <w:noProof/>
          </w:rPr>
          <w:fldChar w:fldCharType="end"/>
        </w:r>
      </w:p>
    </w:sdtContent>
  </w:sdt>
  <w:p w14:paraId="0D276E4B" w14:textId="77777777" w:rsidR="0038557F" w:rsidRDefault="00385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F9A4" w14:textId="77777777" w:rsidR="00AC641E" w:rsidRDefault="00AC6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8189" w14:textId="77777777" w:rsidR="001237D7" w:rsidRDefault="001237D7" w:rsidP="0067328B">
      <w:pPr>
        <w:spacing w:after="0" w:line="240" w:lineRule="auto"/>
      </w:pPr>
      <w:r>
        <w:separator/>
      </w:r>
    </w:p>
  </w:footnote>
  <w:footnote w:type="continuationSeparator" w:id="0">
    <w:p w14:paraId="6730E0E1" w14:textId="77777777" w:rsidR="001237D7" w:rsidRDefault="001237D7" w:rsidP="0067328B">
      <w:pPr>
        <w:spacing w:after="0" w:line="240" w:lineRule="auto"/>
      </w:pPr>
      <w:r>
        <w:continuationSeparator/>
      </w:r>
    </w:p>
  </w:footnote>
  <w:footnote w:id="1">
    <w:p w14:paraId="6EED4AB2" w14:textId="77777777" w:rsidR="00F126EF" w:rsidRDefault="00F126EF" w:rsidP="00F126E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91C2" w14:textId="77777777" w:rsidR="00AC641E" w:rsidRDefault="00AC6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69F8" w14:textId="207A0988" w:rsidR="00AC641E" w:rsidRPr="00AC641E" w:rsidRDefault="00AC641E">
    <w:pPr>
      <w:pStyle w:val="Header"/>
      <w:rPr>
        <w:rFonts w:ascii="Garamond" w:hAnsi="Garamond"/>
      </w:rPr>
    </w:pPr>
    <w:r w:rsidRPr="00AC641E">
      <w:rPr>
        <w:rFonts w:ascii="Garamond" w:hAnsi="Garamond"/>
      </w:rPr>
      <w:t xml:space="preserve">Conference Paper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F42E" w14:textId="77777777" w:rsidR="00AC641E" w:rsidRDefault="00AC6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20E57"/>
    <w:multiLevelType w:val="multilevel"/>
    <w:tmpl w:val="D820CB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6FD45C1"/>
    <w:multiLevelType w:val="hybridMultilevel"/>
    <w:tmpl w:val="A5B6B868"/>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00225284">
    <w:abstractNumId w:val="1"/>
  </w:num>
  <w:num w:numId="2" w16cid:durableId="190186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FF"/>
    <w:rsid w:val="00000E33"/>
    <w:rsid w:val="00003BA0"/>
    <w:rsid w:val="00017A65"/>
    <w:rsid w:val="00017A8C"/>
    <w:rsid w:val="000204C7"/>
    <w:rsid w:val="00023B01"/>
    <w:rsid w:val="00024A95"/>
    <w:rsid w:val="00031135"/>
    <w:rsid w:val="00047291"/>
    <w:rsid w:val="000474B2"/>
    <w:rsid w:val="000772F8"/>
    <w:rsid w:val="00087CBC"/>
    <w:rsid w:val="000924AA"/>
    <w:rsid w:val="00093C00"/>
    <w:rsid w:val="00095992"/>
    <w:rsid w:val="000961D1"/>
    <w:rsid w:val="000A03C0"/>
    <w:rsid w:val="000A5301"/>
    <w:rsid w:val="000A6001"/>
    <w:rsid w:val="000B1C09"/>
    <w:rsid w:val="000B42E3"/>
    <w:rsid w:val="000B4478"/>
    <w:rsid w:val="000C5725"/>
    <w:rsid w:val="000C59E6"/>
    <w:rsid w:val="000D03F6"/>
    <w:rsid w:val="000D0E82"/>
    <w:rsid w:val="000E6435"/>
    <w:rsid w:val="000E7667"/>
    <w:rsid w:val="000F4BDF"/>
    <w:rsid w:val="00100673"/>
    <w:rsid w:val="00102573"/>
    <w:rsid w:val="00106AA8"/>
    <w:rsid w:val="001132FF"/>
    <w:rsid w:val="00113C1E"/>
    <w:rsid w:val="001177DB"/>
    <w:rsid w:val="00120D40"/>
    <w:rsid w:val="0012350E"/>
    <w:rsid w:val="001237D7"/>
    <w:rsid w:val="00130EA1"/>
    <w:rsid w:val="001342EE"/>
    <w:rsid w:val="0013665B"/>
    <w:rsid w:val="00156C76"/>
    <w:rsid w:val="001573A4"/>
    <w:rsid w:val="00162701"/>
    <w:rsid w:val="00164184"/>
    <w:rsid w:val="00171667"/>
    <w:rsid w:val="001812AA"/>
    <w:rsid w:val="001911A1"/>
    <w:rsid w:val="00193A49"/>
    <w:rsid w:val="001A447D"/>
    <w:rsid w:val="001A619D"/>
    <w:rsid w:val="001A703B"/>
    <w:rsid w:val="001B31F2"/>
    <w:rsid w:val="001B3C1B"/>
    <w:rsid w:val="001B5A6A"/>
    <w:rsid w:val="001B670E"/>
    <w:rsid w:val="001C0BC1"/>
    <w:rsid w:val="001C77F5"/>
    <w:rsid w:val="001D307B"/>
    <w:rsid w:val="001D41F1"/>
    <w:rsid w:val="001D5090"/>
    <w:rsid w:val="001E591E"/>
    <w:rsid w:val="001E78DF"/>
    <w:rsid w:val="00202E50"/>
    <w:rsid w:val="002128FF"/>
    <w:rsid w:val="00212D3A"/>
    <w:rsid w:val="002132CC"/>
    <w:rsid w:val="0023376F"/>
    <w:rsid w:val="00233814"/>
    <w:rsid w:val="00235EBB"/>
    <w:rsid w:val="00240A92"/>
    <w:rsid w:val="002534D4"/>
    <w:rsid w:val="00254087"/>
    <w:rsid w:val="00264616"/>
    <w:rsid w:val="00266E14"/>
    <w:rsid w:val="00270F51"/>
    <w:rsid w:val="00271F6E"/>
    <w:rsid w:val="002744F2"/>
    <w:rsid w:val="002756AD"/>
    <w:rsid w:val="0027597F"/>
    <w:rsid w:val="002823AE"/>
    <w:rsid w:val="00293AEC"/>
    <w:rsid w:val="00296952"/>
    <w:rsid w:val="00297EF8"/>
    <w:rsid w:val="002A1310"/>
    <w:rsid w:val="002A3640"/>
    <w:rsid w:val="002B2C53"/>
    <w:rsid w:val="002C1FAA"/>
    <w:rsid w:val="002C40A5"/>
    <w:rsid w:val="002F2C01"/>
    <w:rsid w:val="002F69B0"/>
    <w:rsid w:val="003020CB"/>
    <w:rsid w:val="003123A6"/>
    <w:rsid w:val="00321EE5"/>
    <w:rsid w:val="00323A18"/>
    <w:rsid w:val="00325F23"/>
    <w:rsid w:val="00335035"/>
    <w:rsid w:val="00335935"/>
    <w:rsid w:val="003409E9"/>
    <w:rsid w:val="00342A08"/>
    <w:rsid w:val="003475CD"/>
    <w:rsid w:val="00347ED8"/>
    <w:rsid w:val="00350331"/>
    <w:rsid w:val="00351F1B"/>
    <w:rsid w:val="00363018"/>
    <w:rsid w:val="00366A40"/>
    <w:rsid w:val="00370228"/>
    <w:rsid w:val="003738AD"/>
    <w:rsid w:val="00380FDF"/>
    <w:rsid w:val="003815BA"/>
    <w:rsid w:val="00383B37"/>
    <w:rsid w:val="0038557F"/>
    <w:rsid w:val="003908ED"/>
    <w:rsid w:val="003925FC"/>
    <w:rsid w:val="003A60D3"/>
    <w:rsid w:val="003A6791"/>
    <w:rsid w:val="003B1B21"/>
    <w:rsid w:val="003C0A58"/>
    <w:rsid w:val="003D69D0"/>
    <w:rsid w:val="003D7576"/>
    <w:rsid w:val="003D7F60"/>
    <w:rsid w:val="003F4855"/>
    <w:rsid w:val="003F7C91"/>
    <w:rsid w:val="00402F13"/>
    <w:rsid w:val="00405E1B"/>
    <w:rsid w:val="0040636D"/>
    <w:rsid w:val="00411466"/>
    <w:rsid w:val="00414F9D"/>
    <w:rsid w:val="00415241"/>
    <w:rsid w:val="004152C9"/>
    <w:rsid w:val="0042257C"/>
    <w:rsid w:val="00424C77"/>
    <w:rsid w:val="00434DF9"/>
    <w:rsid w:val="00440D72"/>
    <w:rsid w:val="00441E8C"/>
    <w:rsid w:val="00450FEE"/>
    <w:rsid w:val="00467F3D"/>
    <w:rsid w:val="00470B5E"/>
    <w:rsid w:val="00470F96"/>
    <w:rsid w:val="00471073"/>
    <w:rsid w:val="0047116A"/>
    <w:rsid w:val="0047620C"/>
    <w:rsid w:val="00491AEF"/>
    <w:rsid w:val="00495074"/>
    <w:rsid w:val="004A5F72"/>
    <w:rsid w:val="004A66D2"/>
    <w:rsid w:val="004A7299"/>
    <w:rsid w:val="004B53C2"/>
    <w:rsid w:val="004C6977"/>
    <w:rsid w:val="004C7C8D"/>
    <w:rsid w:val="004F45AF"/>
    <w:rsid w:val="004F6344"/>
    <w:rsid w:val="004F6866"/>
    <w:rsid w:val="005019CD"/>
    <w:rsid w:val="00502492"/>
    <w:rsid w:val="005142AE"/>
    <w:rsid w:val="0051598E"/>
    <w:rsid w:val="005226C7"/>
    <w:rsid w:val="00522BBF"/>
    <w:rsid w:val="005356E0"/>
    <w:rsid w:val="00536778"/>
    <w:rsid w:val="00542271"/>
    <w:rsid w:val="00544850"/>
    <w:rsid w:val="00545496"/>
    <w:rsid w:val="005579A4"/>
    <w:rsid w:val="005624A6"/>
    <w:rsid w:val="00563C85"/>
    <w:rsid w:val="005655E8"/>
    <w:rsid w:val="005666D5"/>
    <w:rsid w:val="0057282D"/>
    <w:rsid w:val="00573204"/>
    <w:rsid w:val="00576711"/>
    <w:rsid w:val="0058417A"/>
    <w:rsid w:val="005860E9"/>
    <w:rsid w:val="005904A8"/>
    <w:rsid w:val="005961B4"/>
    <w:rsid w:val="005A16CB"/>
    <w:rsid w:val="005A25A3"/>
    <w:rsid w:val="005A44BB"/>
    <w:rsid w:val="005A7F2C"/>
    <w:rsid w:val="005B2F59"/>
    <w:rsid w:val="005C1827"/>
    <w:rsid w:val="005C2BAA"/>
    <w:rsid w:val="005C3744"/>
    <w:rsid w:val="005C4325"/>
    <w:rsid w:val="005C5416"/>
    <w:rsid w:val="005D019D"/>
    <w:rsid w:val="005D43FC"/>
    <w:rsid w:val="005E7B1F"/>
    <w:rsid w:val="005F0FDE"/>
    <w:rsid w:val="005F69EA"/>
    <w:rsid w:val="00601572"/>
    <w:rsid w:val="00603B38"/>
    <w:rsid w:val="00605DC5"/>
    <w:rsid w:val="00614416"/>
    <w:rsid w:val="00624AD4"/>
    <w:rsid w:val="00630A94"/>
    <w:rsid w:val="00636305"/>
    <w:rsid w:val="00636BFE"/>
    <w:rsid w:val="0064686B"/>
    <w:rsid w:val="00647041"/>
    <w:rsid w:val="00647635"/>
    <w:rsid w:val="0065515E"/>
    <w:rsid w:val="00655901"/>
    <w:rsid w:val="006647B8"/>
    <w:rsid w:val="00666298"/>
    <w:rsid w:val="006663AB"/>
    <w:rsid w:val="00670ABD"/>
    <w:rsid w:val="00672671"/>
    <w:rsid w:val="00672BFF"/>
    <w:rsid w:val="0067328B"/>
    <w:rsid w:val="0067719A"/>
    <w:rsid w:val="00680EFE"/>
    <w:rsid w:val="00681A5E"/>
    <w:rsid w:val="00693DE7"/>
    <w:rsid w:val="00697BCD"/>
    <w:rsid w:val="006A4CAA"/>
    <w:rsid w:val="006B2B25"/>
    <w:rsid w:val="006B6F9C"/>
    <w:rsid w:val="006C2DEF"/>
    <w:rsid w:val="006C43C7"/>
    <w:rsid w:val="006D121D"/>
    <w:rsid w:val="006D669E"/>
    <w:rsid w:val="006E3597"/>
    <w:rsid w:val="006E714C"/>
    <w:rsid w:val="006E7333"/>
    <w:rsid w:val="006F2DE3"/>
    <w:rsid w:val="006F2FD3"/>
    <w:rsid w:val="006F6671"/>
    <w:rsid w:val="007004E2"/>
    <w:rsid w:val="007050A7"/>
    <w:rsid w:val="007060D7"/>
    <w:rsid w:val="00713E50"/>
    <w:rsid w:val="007304F2"/>
    <w:rsid w:val="0073558E"/>
    <w:rsid w:val="00737CB5"/>
    <w:rsid w:val="007410AD"/>
    <w:rsid w:val="00744562"/>
    <w:rsid w:val="00746E2F"/>
    <w:rsid w:val="0075245F"/>
    <w:rsid w:val="007539E4"/>
    <w:rsid w:val="00753AEE"/>
    <w:rsid w:val="00754F31"/>
    <w:rsid w:val="0075529F"/>
    <w:rsid w:val="00755ABD"/>
    <w:rsid w:val="0075616A"/>
    <w:rsid w:val="00760015"/>
    <w:rsid w:val="0076066F"/>
    <w:rsid w:val="00763BD9"/>
    <w:rsid w:val="0076598D"/>
    <w:rsid w:val="00771E64"/>
    <w:rsid w:val="00782E6E"/>
    <w:rsid w:val="00784E1F"/>
    <w:rsid w:val="00794C66"/>
    <w:rsid w:val="00795EEA"/>
    <w:rsid w:val="007A1036"/>
    <w:rsid w:val="007A5B1C"/>
    <w:rsid w:val="007A77E4"/>
    <w:rsid w:val="007C02C2"/>
    <w:rsid w:val="007C5C71"/>
    <w:rsid w:val="007C7B96"/>
    <w:rsid w:val="007E25A9"/>
    <w:rsid w:val="007E47FD"/>
    <w:rsid w:val="00802380"/>
    <w:rsid w:val="00831D64"/>
    <w:rsid w:val="00836B36"/>
    <w:rsid w:val="00836E93"/>
    <w:rsid w:val="008437F0"/>
    <w:rsid w:val="008532F3"/>
    <w:rsid w:val="00854948"/>
    <w:rsid w:val="008566C7"/>
    <w:rsid w:val="00861EBC"/>
    <w:rsid w:val="00864D4A"/>
    <w:rsid w:val="00874007"/>
    <w:rsid w:val="00876AA3"/>
    <w:rsid w:val="008A5500"/>
    <w:rsid w:val="008A5DE5"/>
    <w:rsid w:val="008B01AD"/>
    <w:rsid w:val="008B2F6F"/>
    <w:rsid w:val="008B6BA6"/>
    <w:rsid w:val="008C2400"/>
    <w:rsid w:val="008D344A"/>
    <w:rsid w:val="008E2D4A"/>
    <w:rsid w:val="008E68DD"/>
    <w:rsid w:val="008E6EF6"/>
    <w:rsid w:val="008F4126"/>
    <w:rsid w:val="008F6864"/>
    <w:rsid w:val="00900EC2"/>
    <w:rsid w:val="00901C92"/>
    <w:rsid w:val="00905261"/>
    <w:rsid w:val="00910A0C"/>
    <w:rsid w:val="00910BEC"/>
    <w:rsid w:val="00915925"/>
    <w:rsid w:val="00915EF8"/>
    <w:rsid w:val="00916BDA"/>
    <w:rsid w:val="00917C89"/>
    <w:rsid w:val="00943CA5"/>
    <w:rsid w:val="009440C8"/>
    <w:rsid w:val="00945F86"/>
    <w:rsid w:val="00947744"/>
    <w:rsid w:val="00950B9F"/>
    <w:rsid w:val="0096078E"/>
    <w:rsid w:val="009640BC"/>
    <w:rsid w:val="00975544"/>
    <w:rsid w:val="00977F96"/>
    <w:rsid w:val="00985A30"/>
    <w:rsid w:val="00995AE9"/>
    <w:rsid w:val="00996E46"/>
    <w:rsid w:val="009A0014"/>
    <w:rsid w:val="009A17D3"/>
    <w:rsid w:val="009A4CB7"/>
    <w:rsid w:val="009B0A57"/>
    <w:rsid w:val="009B13CA"/>
    <w:rsid w:val="009B6943"/>
    <w:rsid w:val="009C2E71"/>
    <w:rsid w:val="009D417C"/>
    <w:rsid w:val="009F33E3"/>
    <w:rsid w:val="009F5039"/>
    <w:rsid w:val="00A11A5B"/>
    <w:rsid w:val="00A30C53"/>
    <w:rsid w:val="00A32E42"/>
    <w:rsid w:val="00A33581"/>
    <w:rsid w:val="00A41B67"/>
    <w:rsid w:val="00A479EA"/>
    <w:rsid w:val="00A50ABB"/>
    <w:rsid w:val="00A531DD"/>
    <w:rsid w:val="00A53512"/>
    <w:rsid w:val="00A5582A"/>
    <w:rsid w:val="00A574F4"/>
    <w:rsid w:val="00A614B4"/>
    <w:rsid w:val="00A633CC"/>
    <w:rsid w:val="00A720FA"/>
    <w:rsid w:val="00A7313A"/>
    <w:rsid w:val="00A806C6"/>
    <w:rsid w:val="00A86AC7"/>
    <w:rsid w:val="00A9167F"/>
    <w:rsid w:val="00A91AAC"/>
    <w:rsid w:val="00A95444"/>
    <w:rsid w:val="00AA2B0A"/>
    <w:rsid w:val="00AA4C14"/>
    <w:rsid w:val="00AA5EAE"/>
    <w:rsid w:val="00AB0CE1"/>
    <w:rsid w:val="00AC19D3"/>
    <w:rsid w:val="00AC641E"/>
    <w:rsid w:val="00AD6221"/>
    <w:rsid w:val="00AD68BB"/>
    <w:rsid w:val="00AE09E0"/>
    <w:rsid w:val="00AE21A5"/>
    <w:rsid w:val="00AE24A2"/>
    <w:rsid w:val="00AE481D"/>
    <w:rsid w:val="00AF4E20"/>
    <w:rsid w:val="00B1288E"/>
    <w:rsid w:val="00B300F8"/>
    <w:rsid w:val="00B30D69"/>
    <w:rsid w:val="00B314AB"/>
    <w:rsid w:val="00B336E1"/>
    <w:rsid w:val="00B3444C"/>
    <w:rsid w:val="00B40086"/>
    <w:rsid w:val="00B41534"/>
    <w:rsid w:val="00B65781"/>
    <w:rsid w:val="00B66AD2"/>
    <w:rsid w:val="00B66B77"/>
    <w:rsid w:val="00B72F16"/>
    <w:rsid w:val="00B738DE"/>
    <w:rsid w:val="00B87B6A"/>
    <w:rsid w:val="00B91E14"/>
    <w:rsid w:val="00BA0139"/>
    <w:rsid w:val="00BA588C"/>
    <w:rsid w:val="00BA725A"/>
    <w:rsid w:val="00BB3D25"/>
    <w:rsid w:val="00BC29BF"/>
    <w:rsid w:val="00BD5967"/>
    <w:rsid w:val="00BD5EC7"/>
    <w:rsid w:val="00BD69B8"/>
    <w:rsid w:val="00BE05BA"/>
    <w:rsid w:val="00BE5EF4"/>
    <w:rsid w:val="00BE5FC6"/>
    <w:rsid w:val="00BF14DC"/>
    <w:rsid w:val="00BF3D80"/>
    <w:rsid w:val="00C04C6E"/>
    <w:rsid w:val="00C07388"/>
    <w:rsid w:val="00C11D69"/>
    <w:rsid w:val="00C13F02"/>
    <w:rsid w:val="00C1455B"/>
    <w:rsid w:val="00C14CEB"/>
    <w:rsid w:val="00C1571A"/>
    <w:rsid w:val="00C34A5A"/>
    <w:rsid w:val="00C41B09"/>
    <w:rsid w:val="00C434A8"/>
    <w:rsid w:val="00C570F2"/>
    <w:rsid w:val="00C575F0"/>
    <w:rsid w:val="00C6370F"/>
    <w:rsid w:val="00C669FE"/>
    <w:rsid w:val="00C72B10"/>
    <w:rsid w:val="00C8215D"/>
    <w:rsid w:val="00C8736F"/>
    <w:rsid w:val="00C93F49"/>
    <w:rsid w:val="00C95EA9"/>
    <w:rsid w:val="00CA24EC"/>
    <w:rsid w:val="00CA54A8"/>
    <w:rsid w:val="00CA5F56"/>
    <w:rsid w:val="00CC2CEF"/>
    <w:rsid w:val="00CC73FF"/>
    <w:rsid w:val="00CC76F1"/>
    <w:rsid w:val="00CD007E"/>
    <w:rsid w:val="00CD283C"/>
    <w:rsid w:val="00CE114B"/>
    <w:rsid w:val="00CF0304"/>
    <w:rsid w:val="00CF4C5C"/>
    <w:rsid w:val="00CF5525"/>
    <w:rsid w:val="00D01814"/>
    <w:rsid w:val="00D05C05"/>
    <w:rsid w:val="00D13409"/>
    <w:rsid w:val="00D13EAA"/>
    <w:rsid w:val="00D13FA1"/>
    <w:rsid w:val="00D1536E"/>
    <w:rsid w:val="00D22CC7"/>
    <w:rsid w:val="00D3203A"/>
    <w:rsid w:val="00D35383"/>
    <w:rsid w:val="00D356AF"/>
    <w:rsid w:val="00D36E9C"/>
    <w:rsid w:val="00D43559"/>
    <w:rsid w:val="00D43C67"/>
    <w:rsid w:val="00D46BFC"/>
    <w:rsid w:val="00D54623"/>
    <w:rsid w:val="00D56BCC"/>
    <w:rsid w:val="00D6071C"/>
    <w:rsid w:val="00D634F2"/>
    <w:rsid w:val="00D71528"/>
    <w:rsid w:val="00D73BDD"/>
    <w:rsid w:val="00D81BAE"/>
    <w:rsid w:val="00D94D27"/>
    <w:rsid w:val="00D96846"/>
    <w:rsid w:val="00DA5468"/>
    <w:rsid w:val="00DB1F04"/>
    <w:rsid w:val="00DB5F24"/>
    <w:rsid w:val="00DC2118"/>
    <w:rsid w:val="00DD0EFE"/>
    <w:rsid w:val="00DE02FF"/>
    <w:rsid w:val="00DE16A8"/>
    <w:rsid w:val="00DE2507"/>
    <w:rsid w:val="00DE40E7"/>
    <w:rsid w:val="00DE6E0D"/>
    <w:rsid w:val="00DF0072"/>
    <w:rsid w:val="00DF1BFF"/>
    <w:rsid w:val="00DF2568"/>
    <w:rsid w:val="00DF2E71"/>
    <w:rsid w:val="00DF4D94"/>
    <w:rsid w:val="00DF62A2"/>
    <w:rsid w:val="00E0489C"/>
    <w:rsid w:val="00E063D1"/>
    <w:rsid w:val="00E13427"/>
    <w:rsid w:val="00E1718D"/>
    <w:rsid w:val="00E2291A"/>
    <w:rsid w:val="00E27B3C"/>
    <w:rsid w:val="00E30FD1"/>
    <w:rsid w:val="00E33B49"/>
    <w:rsid w:val="00E41C50"/>
    <w:rsid w:val="00E461D2"/>
    <w:rsid w:val="00E5271B"/>
    <w:rsid w:val="00E53C5D"/>
    <w:rsid w:val="00E55BCC"/>
    <w:rsid w:val="00E57C70"/>
    <w:rsid w:val="00E637AE"/>
    <w:rsid w:val="00E64237"/>
    <w:rsid w:val="00E67E9D"/>
    <w:rsid w:val="00E76B4F"/>
    <w:rsid w:val="00E807B4"/>
    <w:rsid w:val="00E81B26"/>
    <w:rsid w:val="00E833C7"/>
    <w:rsid w:val="00EA3411"/>
    <w:rsid w:val="00EB033D"/>
    <w:rsid w:val="00EB73C2"/>
    <w:rsid w:val="00EB7F81"/>
    <w:rsid w:val="00ED0BA0"/>
    <w:rsid w:val="00EE00B7"/>
    <w:rsid w:val="00EF145A"/>
    <w:rsid w:val="00EF2222"/>
    <w:rsid w:val="00F00F9E"/>
    <w:rsid w:val="00F00FFB"/>
    <w:rsid w:val="00F03279"/>
    <w:rsid w:val="00F109D4"/>
    <w:rsid w:val="00F119EE"/>
    <w:rsid w:val="00F126EF"/>
    <w:rsid w:val="00F12A88"/>
    <w:rsid w:val="00F17109"/>
    <w:rsid w:val="00F20FB8"/>
    <w:rsid w:val="00F22E50"/>
    <w:rsid w:val="00F23AD7"/>
    <w:rsid w:val="00F24320"/>
    <w:rsid w:val="00F26382"/>
    <w:rsid w:val="00F30E80"/>
    <w:rsid w:val="00F43FC9"/>
    <w:rsid w:val="00F47F46"/>
    <w:rsid w:val="00F503B6"/>
    <w:rsid w:val="00F61F11"/>
    <w:rsid w:val="00F651A7"/>
    <w:rsid w:val="00F75E5F"/>
    <w:rsid w:val="00F75F41"/>
    <w:rsid w:val="00F82F8C"/>
    <w:rsid w:val="00F921BD"/>
    <w:rsid w:val="00F928EA"/>
    <w:rsid w:val="00F9500F"/>
    <w:rsid w:val="00FA5AFF"/>
    <w:rsid w:val="00FA7488"/>
    <w:rsid w:val="00FD1A1B"/>
    <w:rsid w:val="00FD3FAD"/>
    <w:rsid w:val="00FD475B"/>
    <w:rsid w:val="00FE0699"/>
    <w:rsid w:val="00FE0E66"/>
    <w:rsid w:val="00FE1019"/>
    <w:rsid w:val="00FE6B21"/>
    <w:rsid w:val="00FE756C"/>
    <w:rsid w:val="00FF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11695"/>
  <w15:docId w15:val="{EFA7DB8B-BBEB-49ED-BB37-20A661D7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14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AB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8E68DD"/>
    <w:rPr>
      <w:color w:val="0000FF" w:themeColor="hyperlink"/>
      <w:u w:val="single"/>
    </w:rPr>
  </w:style>
  <w:style w:type="paragraph" w:styleId="Header">
    <w:name w:val="header"/>
    <w:basedOn w:val="Normal"/>
    <w:link w:val="HeaderChar"/>
    <w:uiPriority w:val="99"/>
    <w:unhideWhenUsed/>
    <w:rsid w:val="0067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28B"/>
  </w:style>
  <w:style w:type="paragraph" w:styleId="Footer">
    <w:name w:val="footer"/>
    <w:basedOn w:val="Normal"/>
    <w:link w:val="FooterChar"/>
    <w:uiPriority w:val="99"/>
    <w:unhideWhenUsed/>
    <w:rsid w:val="0067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28B"/>
  </w:style>
  <w:style w:type="paragraph" w:styleId="FootnoteText">
    <w:name w:val="footnote text"/>
    <w:basedOn w:val="Normal"/>
    <w:link w:val="FootnoteTextChar"/>
    <w:uiPriority w:val="99"/>
    <w:semiHidden/>
    <w:unhideWhenUsed/>
    <w:rsid w:val="00646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86B"/>
    <w:rPr>
      <w:sz w:val="20"/>
      <w:szCs w:val="20"/>
    </w:rPr>
  </w:style>
  <w:style w:type="character" w:styleId="FootnoteReference">
    <w:name w:val="footnote reference"/>
    <w:basedOn w:val="DefaultParagraphFont"/>
    <w:uiPriority w:val="99"/>
    <w:semiHidden/>
    <w:unhideWhenUsed/>
    <w:rsid w:val="0064686B"/>
    <w:rPr>
      <w:vertAlign w:val="superscript"/>
    </w:rPr>
  </w:style>
  <w:style w:type="character" w:customStyle="1" w:styleId="text">
    <w:name w:val="text"/>
    <w:basedOn w:val="DefaultParagraphFont"/>
    <w:rsid w:val="003D69D0"/>
  </w:style>
  <w:style w:type="character" w:customStyle="1" w:styleId="author-ref">
    <w:name w:val="author-ref"/>
    <w:basedOn w:val="DefaultParagraphFont"/>
    <w:rsid w:val="003D69D0"/>
  </w:style>
  <w:style w:type="character" w:styleId="CommentReference">
    <w:name w:val="annotation reference"/>
    <w:basedOn w:val="DefaultParagraphFont"/>
    <w:uiPriority w:val="99"/>
    <w:semiHidden/>
    <w:unhideWhenUsed/>
    <w:rsid w:val="00576711"/>
    <w:rPr>
      <w:sz w:val="16"/>
      <w:szCs w:val="16"/>
    </w:rPr>
  </w:style>
  <w:style w:type="paragraph" w:styleId="CommentText">
    <w:name w:val="annotation text"/>
    <w:basedOn w:val="Normal"/>
    <w:link w:val="CommentTextChar"/>
    <w:uiPriority w:val="99"/>
    <w:unhideWhenUsed/>
    <w:rsid w:val="00576711"/>
    <w:pPr>
      <w:spacing w:line="240" w:lineRule="auto"/>
    </w:pPr>
    <w:rPr>
      <w:sz w:val="20"/>
      <w:szCs w:val="20"/>
    </w:rPr>
  </w:style>
  <w:style w:type="character" w:customStyle="1" w:styleId="CommentTextChar">
    <w:name w:val="Comment Text Char"/>
    <w:basedOn w:val="DefaultParagraphFont"/>
    <w:link w:val="CommentText"/>
    <w:uiPriority w:val="99"/>
    <w:rsid w:val="00576711"/>
    <w:rPr>
      <w:sz w:val="20"/>
      <w:szCs w:val="20"/>
    </w:rPr>
  </w:style>
  <w:style w:type="paragraph" w:styleId="CommentSubject">
    <w:name w:val="annotation subject"/>
    <w:basedOn w:val="CommentText"/>
    <w:next w:val="CommentText"/>
    <w:link w:val="CommentSubjectChar"/>
    <w:uiPriority w:val="99"/>
    <w:semiHidden/>
    <w:unhideWhenUsed/>
    <w:rsid w:val="00576711"/>
    <w:rPr>
      <w:b/>
      <w:bCs/>
    </w:rPr>
  </w:style>
  <w:style w:type="character" w:customStyle="1" w:styleId="CommentSubjectChar">
    <w:name w:val="Comment Subject Char"/>
    <w:basedOn w:val="CommentTextChar"/>
    <w:link w:val="CommentSubject"/>
    <w:uiPriority w:val="99"/>
    <w:semiHidden/>
    <w:rsid w:val="00576711"/>
    <w:rPr>
      <w:b/>
      <w:bCs/>
      <w:sz w:val="20"/>
      <w:szCs w:val="20"/>
    </w:rPr>
  </w:style>
  <w:style w:type="paragraph" w:styleId="BalloonText">
    <w:name w:val="Balloon Text"/>
    <w:basedOn w:val="Normal"/>
    <w:link w:val="BalloonTextChar"/>
    <w:uiPriority w:val="99"/>
    <w:semiHidden/>
    <w:unhideWhenUsed/>
    <w:rsid w:val="00576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711"/>
    <w:rPr>
      <w:rFonts w:ascii="Tahoma" w:hAnsi="Tahoma" w:cs="Tahoma"/>
      <w:sz w:val="16"/>
      <w:szCs w:val="16"/>
    </w:rPr>
  </w:style>
  <w:style w:type="paragraph" w:styleId="Revision">
    <w:name w:val="Revision"/>
    <w:hidden/>
    <w:uiPriority w:val="99"/>
    <w:semiHidden/>
    <w:rsid w:val="008B6BA6"/>
    <w:pPr>
      <w:spacing w:after="0" w:line="240" w:lineRule="auto"/>
    </w:pPr>
  </w:style>
  <w:style w:type="paragraph" w:styleId="ListParagraph">
    <w:name w:val="List Paragraph"/>
    <w:basedOn w:val="Normal"/>
    <w:uiPriority w:val="34"/>
    <w:qFormat/>
    <w:rsid w:val="006E714C"/>
    <w:pPr>
      <w:spacing w:after="128" w:line="356" w:lineRule="auto"/>
      <w:ind w:left="720" w:right="2" w:hanging="10"/>
      <w:contextualSpacing/>
      <w:jc w:val="both"/>
    </w:pPr>
    <w:rPr>
      <w:rFonts w:ascii="Garamond" w:eastAsia="Garamond" w:hAnsi="Garamond" w:cs="Garamond"/>
      <w:color w:val="000000"/>
      <w:sz w:val="24"/>
    </w:rPr>
  </w:style>
  <w:style w:type="character" w:customStyle="1" w:styleId="Heading1Char">
    <w:name w:val="Heading 1 Char"/>
    <w:basedOn w:val="DefaultParagraphFont"/>
    <w:link w:val="Heading1"/>
    <w:uiPriority w:val="9"/>
    <w:rsid w:val="00B66B7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1466"/>
    <w:rPr>
      <w:rFonts w:asciiTheme="majorHAnsi" w:eastAsiaTheme="majorEastAsia" w:hAnsiTheme="majorHAnsi" w:cstheme="majorBidi"/>
      <w:color w:val="365F91" w:themeColor="accent1" w:themeShade="BF"/>
      <w:sz w:val="26"/>
      <w:szCs w:val="26"/>
    </w:rPr>
  </w:style>
  <w:style w:type="paragraph" w:customStyle="1" w:styleId="Authornames">
    <w:name w:val="Author names"/>
    <w:basedOn w:val="Normal"/>
    <w:next w:val="Normal"/>
    <w:qFormat/>
    <w:rsid w:val="00CD283C"/>
    <w:pPr>
      <w:spacing w:before="240" w:after="0" w:line="360" w:lineRule="auto"/>
    </w:pPr>
    <w:rPr>
      <w:rFonts w:ascii="Times New Roman" w:eastAsia="Times New Roman" w:hAnsi="Times New Roman" w:cs="Times New Roman"/>
      <w:sz w:val="28"/>
      <w:szCs w:val="24"/>
      <w:lang w:val="en-GB" w:eastAsia="en-GB"/>
    </w:rPr>
  </w:style>
  <w:style w:type="character" w:styleId="Strong">
    <w:name w:val="Strong"/>
    <w:basedOn w:val="DefaultParagraphFont"/>
    <w:uiPriority w:val="22"/>
    <w:qFormat/>
    <w:rsid w:val="005579A4"/>
    <w:rPr>
      <w:b/>
      <w:bCs/>
    </w:rPr>
  </w:style>
  <w:style w:type="character" w:styleId="UnresolvedMention">
    <w:name w:val="Unresolved Mention"/>
    <w:basedOn w:val="DefaultParagraphFont"/>
    <w:uiPriority w:val="99"/>
    <w:semiHidden/>
    <w:unhideWhenUsed/>
    <w:rsid w:val="00F1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04767">
      <w:bodyDiv w:val="1"/>
      <w:marLeft w:val="0"/>
      <w:marRight w:val="0"/>
      <w:marTop w:val="0"/>
      <w:marBottom w:val="0"/>
      <w:divBdr>
        <w:top w:val="none" w:sz="0" w:space="0" w:color="auto"/>
        <w:left w:val="none" w:sz="0" w:space="0" w:color="auto"/>
        <w:bottom w:val="none" w:sz="0" w:space="0" w:color="auto"/>
        <w:right w:val="none" w:sz="0" w:space="0" w:color="auto"/>
      </w:divBdr>
      <w:divsChild>
        <w:div w:id="695817140">
          <w:marLeft w:val="0"/>
          <w:marRight w:val="0"/>
          <w:marTop w:val="0"/>
          <w:marBottom w:val="0"/>
          <w:divBdr>
            <w:top w:val="none" w:sz="0" w:space="0" w:color="auto"/>
            <w:left w:val="none" w:sz="0" w:space="0" w:color="auto"/>
            <w:bottom w:val="none" w:sz="0" w:space="0" w:color="auto"/>
            <w:right w:val="none" w:sz="0" w:space="0" w:color="auto"/>
          </w:divBdr>
          <w:divsChild>
            <w:div w:id="427385568">
              <w:marLeft w:val="0"/>
              <w:marRight w:val="0"/>
              <w:marTop w:val="0"/>
              <w:marBottom w:val="0"/>
              <w:divBdr>
                <w:top w:val="none" w:sz="0" w:space="0" w:color="auto"/>
                <w:left w:val="none" w:sz="0" w:space="0" w:color="auto"/>
                <w:bottom w:val="none" w:sz="0" w:space="0" w:color="auto"/>
                <w:right w:val="none" w:sz="0" w:space="0" w:color="auto"/>
              </w:divBdr>
            </w:div>
            <w:div w:id="1475637489">
              <w:marLeft w:val="0"/>
              <w:marRight w:val="0"/>
              <w:marTop w:val="0"/>
              <w:marBottom w:val="0"/>
              <w:divBdr>
                <w:top w:val="none" w:sz="0" w:space="0" w:color="auto"/>
                <w:left w:val="none" w:sz="0" w:space="0" w:color="auto"/>
                <w:bottom w:val="none" w:sz="0" w:space="0" w:color="auto"/>
                <w:right w:val="none" w:sz="0" w:space="0" w:color="auto"/>
              </w:divBdr>
            </w:div>
            <w:div w:id="20257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4man@gmail.com" TargetMode="External"/><Relationship Id="rId13" Type="http://schemas.openxmlformats.org/officeDocument/2006/relationships/hyperlink" Target="https://doi.org/10.5771/0506-7286-2020-1-1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ltn.net/2019/03/15/guidance-note-of-the-secretary-general-theunited-nations-and-land-and-conflict-march-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51/ES-13103-27022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race.tennessee.edu/utk_socopubs/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sa.gov.et/pdf/Cen20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4791-B926-493D-BC2A-A4D5C7EC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18</Pages>
  <Words>7224</Words>
  <Characters>39881</Characters>
  <Application>Microsoft Office Word</Application>
  <DocSecurity>0</DocSecurity>
  <Lines>531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Birhanu Tesema</cp:lastModifiedBy>
  <cp:revision>208</cp:revision>
  <cp:lastPrinted>2024-04-24T14:42:00Z</cp:lastPrinted>
  <dcterms:created xsi:type="dcterms:W3CDTF">2023-06-02T08:24:00Z</dcterms:created>
  <dcterms:modified xsi:type="dcterms:W3CDTF">2025-06-24T09:03:00Z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d1ba89cb03294244854ace66f8bdcc24532f5a2e40a5a53c00eaf706d73ecb31</vt:lpwstr>
  </property>
</Properties>
</file>